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72B" w:rsidRDefault="00FA572B" w:rsidP="00FA572B">
      <w:pPr>
        <w:spacing w:line="240" w:lineRule="auto"/>
        <w:jc w:val="center"/>
        <w:rPr>
          <w:lang w:val="ru-RU"/>
        </w:rPr>
      </w:pPr>
      <w:r>
        <w:rPr>
          <w:lang w:val="ru-RU"/>
        </w:rPr>
        <w:t>Краткосрочный план урока</w:t>
      </w:r>
    </w:p>
    <w:p w:rsidR="00FA572B" w:rsidRDefault="00FA572B" w:rsidP="00FA572B">
      <w:pPr>
        <w:spacing w:line="240" w:lineRule="auto"/>
        <w:jc w:val="both"/>
        <w:rPr>
          <w:rFonts w:ascii="Times New Roman" w:hAnsi="Times New Roman"/>
          <w:sz w:val="24"/>
          <w:lang w:val="ru-RU"/>
        </w:rPr>
      </w:pPr>
    </w:p>
    <w:p w:rsidR="00FA572B" w:rsidRDefault="00FA572B" w:rsidP="00FA572B">
      <w:pPr>
        <w:spacing w:line="240" w:lineRule="auto"/>
        <w:jc w:val="both"/>
        <w:rPr>
          <w:rFonts w:ascii="Times New Roman" w:hAnsi="Times New Roman"/>
          <w:sz w:val="24"/>
          <w:lang w:val="ru-RU"/>
        </w:rPr>
      </w:pPr>
    </w:p>
    <w:tbl>
      <w:tblPr>
        <w:tblW w:w="5703" w:type="pct"/>
        <w:tblInd w:w="-17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650"/>
        <w:gridCol w:w="816"/>
        <w:gridCol w:w="662"/>
        <w:gridCol w:w="221"/>
        <w:gridCol w:w="103"/>
        <w:gridCol w:w="2729"/>
        <w:gridCol w:w="151"/>
        <w:gridCol w:w="668"/>
        <w:gridCol w:w="3917"/>
      </w:tblGrid>
      <w:tr w:rsidR="00FA572B" w:rsidTr="00FA572B">
        <w:trPr>
          <w:cantSplit/>
          <w:trHeight w:val="473"/>
        </w:trPr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Раздел долгосрочного плана: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Дизайн и технология</w:t>
            </w:r>
          </w:p>
        </w:tc>
        <w:tc>
          <w:tcPr>
            <w:tcW w:w="35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Школа: </w:t>
            </w:r>
          </w:p>
        </w:tc>
      </w:tr>
      <w:tr w:rsidR="00FA572B" w:rsidTr="00FA572B">
        <w:trPr>
          <w:cantSplit/>
          <w:trHeight w:val="472"/>
        </w:trPr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Дата:</w:t>
            </w:r>
          </w:p>
        </w:tc>
        <w:tc>
          <w:tcPr>
            <w:tcW w:w="35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ФИО учителя: </w:t>
            </w:r>
          </w:p>
        </w:tc>
      </w:tr>
      <w:tr w:rsidR="00FA572B" w:rsidTr="00FA572B">
        <w:trPr>
          <w:cantSplit/>
          <w:trHeight w:val="412"/>
        </w:trPr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Класс: 8</w:t>
            </w:r>
          </w:p>
        </w:tc>
        <w:tc>
          <w:tcPr>
            <w:tcW w:w="1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Количество присутствующих: 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отсутствующих:</w:t>
            </w:r>
          </w:p>
        </w:tc>
      </w:tr>
      <w:tr w:rsidR="00FA572B" w:rsidTr="00FA572B">
        <w:trPr>
          <w:cantSplit/>
          <w:trHeight w:val="412"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Тема урока</w:t>
            </w:r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Казахская национальная одежда.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Этностиль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. Орнамент и его стилизация</w:t>
            </w:r>
          </w:p>
        </w:tc>
      </w:tr>
      <w:tr w:rsidR="00FA572B" w:rsidTr="00FA572B">
        <w:trPr>
          <w:cantSplit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8.1.2.1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 - д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val="ru-RU"/>
              </w:rPr>
              <w:t>емонстрировать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понимание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val="ru-RU"/>
              </w:rPr>
              <w:t>особенност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ей 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>произведений искусства, ремесла и дизайна различного исторического и культурного происхождения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;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color w:val="2976A4"/>
                <w:sz w:val="24"/>
                <w:szCs w:val="22"/>
                <w:lang w:val="kk-KZ"/>
              </w:rPr>
            </w:pPr>
          </w:p>
        </w:tc>
      </w:tr>
      <w:tr w:rsidR="00FA572B" w:rsidTr="00FA572B">
        <w:trPr>
          <w:cantSplit/>
          <w:trHeight w:val="603"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Цели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урока</w:t>
            </w:r>
            <w:proofErr w:type="spellEnd"/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Учащиеся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>: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 xml:space="preserve">будут </w:t>
            </w: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демонстрировать понимание особенностей национальной одежды разных народов;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будут демонстрировать</w:t>
            </w: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 xml:space="preserve"> понимание </w:t>
            </w:r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современных моделей национальной одежды (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этностиль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ru-RU" w:eastAsia="en-US"/>
              </w:rPr>
              <w:t>).</w:t>
            </w:r>
          </w:p>
        </w:tc>
      </w:tr>
      <w:tr w:rsidR="00FA572B" w:rsidTr="00FA572B">
        <w:trPr>
          <w:cantSplit/>
          <w:trHeight w:val="603"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Критерии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оценивания</w:t>
            </w:r>
            <w:proofErr w:type="spellEnd"/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    - знают виды национальной одежды разных народов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val="kk-KZ"/>
              </w:rPr>
              <w:t>пределяют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цветовую гамму и виды орнаментов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;</w:t>
            </w:r>
          </w:p>
          <w:p w:rsidR="00FA572B" w:rsidRDefault="00FA572B">
            <w:pPr>
              <w:spacing w:before="60" w:after="60"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    - 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понимают значения разделения казахской национальной одежды по возрасту;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     - различают сходства и особенности национальной одежды некоторых народов;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     - знакомятся с видами национальный одежды в этностиле.</w:t>
            </w:r>
          </w:p>
        </w:tc>
      </w:tr>
      <w:tr w:rsidR="00FA572B" w:rsidTr="00FA572B">
        <w:trPr>
          <w:cantSplit/>
          <w:trHeight w:val="603"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Языковые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цели</w:t>
            </w:r>
            <w:proofErr w:type="spellEnd"/>
          </w:p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pStyle w:val="AssignmentTemplate"/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 xml:space="preserve">Учащиеся могут применять специальную терминологию по теме урока. </w:t>
            </w:r>
          </w:p>
          <w:p w:rsidR="00FA572B" w:rsidRDefault="00FA572B">
            <w:pPr>
              <w:pStyle w:val="AssignmentTemplate"/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Учащиеся могут анализировать полученную информацию и делать необходимые выводы.</w:t>
            </w:r>
          </w:p>
          <w:p w:rsidR="00FA572B" w:rsidRDefault="00FA572B">
            <w:pPr>
              <w:pStyle w:val="AssignmentTemplate"/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Лексика и терминология, специфичная для предмета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:</w:t>
            </w:r>
          </w:p>
          <w:p w:rsidR="00FA572B" w:rsidRDefault="00FA572B">
            <w:pPr>
              <w:pStyle w:val="TableParagraph"/>
              <w:ind w:left="141" w:right="112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 xml:space="preserve">- национальная одежда, </w:t>
            </w:r>
            <w:proofErr w:type="spellStart"/>
            <w:r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этностиль</w:t>
            </w:r>
            <w:proofErr w:type="spellEnd"/>
            <w:r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;</w:t>
            </w:r>
          </w:p>
          <w:p w:rsidR="00FA572B" w:rsidRDefault="00FA572B">
            <w:pPr>
              <w:pStyle w:val="TableParagraph"/>
              <w:ind w:left="141" w:right="112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  <w:t>- используя предметную терминологию об особенностях национальных костюмов разных народов.</w:t>
            </w:r>
          </w:p>
          <w:p w:rsidR="00FA572B" w:rsidRDefault="00FA572B">
            <w:pPr>
              <w:pStyle w:val="AssignmentTemplate"/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Полезные выражения для диалогов и письма: </w:t>
            </w:r>
          </w:p>
          <w:p w:rsidR="00FA572B" w:rsidRDefault="00FA572B">
            <w:pPr>
              <w:pStyle w:val="AssignmentTemplate"/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 xml:space="preserve">выразительными средства в декоративно-прикладном искусстве являются… </w:t>
            </w:r>
          </w:p>
          <w:p w:rsidR="00FA572B" w:rsidRDefault="00FA572B">
            <w:pPr>
              <w:pStyle w:val="AssignmentTemplate"/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виды   казахского национального костюма отличаются от других видов тем, что…</w:t>
            </w:r>
          </w:p>
          <w:p w:rsidR="00FA572B" w:rsidRDefault="00FA572B">
            <w:pPr>
              <w:pStyle w:val="TableParagraph"/>
              <w:ind w:right="112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можно определить его особенности, как…</w:t>
            </w:r>
          </w:p>
          <w:p w:rsidR="00FA572B" w:rsidRDefault="00FA572B">
            <w:pPr>
              <w:pStyle w:val="TableParagraph"/>
              <w:ind w:left="141" w:right="112"/>
              <w:jc w:val="both"/>
              <w:rPr>
                <w:rFonts w:ascii="Times New Roman" w:eastAsia="Arial" w:hAnsi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FA572B" w:rsidTr="00FA572B">
        <w:trPr>
          <w:cantSplit/>
          <w:trHeight w:val="603"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Привитие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ценностей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</w:p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 w:rsidP="00D635B6">
            <w:pPr>
              <w:pStyle w:val="AssignmentTemplate"/>
              <w:numPr>
                <w:ilvl w:val="0"/>
                <w:numId w:val="2"/>
              </w:numPr>
              <w:spacing w:before="0" w:after="0" w:line="276" w:lineRule="auto"/>
              <w:contextualSpacing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Взаимное уважительное сотрудничество между учащимися;</w:t>
            </w:r>
          </w:p>
          <w:p w:rsidR="00FA572B" w:rsidRDefault="00FA572B" w:rsidP="00D635B6">
            <w:pPr>
              <w:pStyle w:val="AssignmentTemplate"/>
              <w:numPr>
                <w:ilvl w:val="0"/>
                <w:numId w:val="2"/>
              </w:numPr>
              <w:spacing w:before="0" w:line="276" w:lineRule="auto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воспитание любви к своей Родине;</w:t>
            </w:r>
          </w:p>
          <w:p w:rsidR="00FA572B" w:rsidRDefault="00FA572B" w:rsidP="00D635B6">
            <w:pPr>
              <w:pStyle w:val="AssignmentTemplate"/>
              <w:numPr>
                <w:ilvl w:val="0"/>
                <w:numId w:val="2"/>
              </w:numPr>
              <w:spacing w:before="0" w:line="276" w:lineRule="auto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привитие чувства гражданской ответственности и патриотизма;</w:t>
            </w:r>
          </w:p>
          <w:p w:rsidR="00FA572B" w:rsidRDefault="00FA572B" w:rsidP="00D635B6">
            <w:pPr>
              <w:pStyle w:val="AssignmentTemplate"/>
              <w:numPr>
                <w:ilvl w:val="0"/>
                <w:numId w:val="2"/>
              </w:numPr>
              <w:spacing w:before="0" w:line="276" w:lineRule="auto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 xml:space="preserve">воспитание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>честностичерез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ru-RU" w:eastAsia="en-US"/>
              </w:rPr>
              <w:t xml:space="preserve"> работу в группе.</w:t>
            </w:r>
          </w:p>
        </w:tc>
      </w:tr>
      <w:tr w:rsidR="00FA572B" w:rsidTr="00FA572B">
        <w:trPr>
          <w:cantSplit/>
          <w:trHeight w:val="533"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Межпредметные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связи</w:t>
            </w:r>
            <w:proofErr w:type="spellEnd"/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История – история национального костюма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Казахский язык – необходимые слова и выражения по теме урока</w:t>
            </w:r>
          </w:p>
        </w:tc>
      </w:tr>
      <w:tr w:rsidR="00FA572B" w:rsidTr="00FA572B">
        <w:trPr>
          <w:cantSplit/>
        </w:trPr>
        <w:tc>
          <w:tcPr>
            <w:tcW w:w="11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2"/>
              </w:rPr>
              <w:lastRenderedPageBreak/>
              <w:t>Предварительные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2"/>
              </w:rPr>
              <w:t>знания</w:t>
            </w:r>
            <w:proofErr w:type="spellEnd"/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3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Это первый урок второй четверти, учащиеся знакомы с таким понятием, как 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национальная одежда, могут быть знакомы с различными ее видами. Также учащиеся могут понимать, что такое этностиль в одежде.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color w:val="2976A4"/>
                <w:sz w:val="24"/>
                <w:szCs w:val="22"/>
              </w:rPr>
            </w:pPr>
          </w:p>
        </w:tc>
      </w:tr>
      <w:tr w:rsidR="00FA572B" w:rsidTr="00FA572B">
        <w:trPr>
          <w:trHeight w:val="56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Ход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урока</w:t>
            </w:r>
            <w:proofErr w:type="spellEnd"/>
          </w:p>
        </w:tc>
      </w:tr>
      <w:tr w:rsidR="00FA572B" w:rsidTr="00FA572B">
        <w:trPr>
          <w:trHeight w:val="528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Запланированные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этапы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урока</w:t>
            </w:r>
            <w:proofErr w:type="spellEnd"/>
          </w:p>
        </w:tc>
        <w:tc>
          <w:tcPr>
            <w:tcW w:w="21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Запланированная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деятельность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уроке</w:t>
            </w:r>
            <w:proofErr w:type="spellEnd"/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2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Ресурсы</w:t>
            </w:r>
            <w:proofErr w:type="spellEnd"/>
          </w:p>
        </w:tc>
      </w:tr>
      <w:tr w:rsidR="00FA572B" w:rsidTr="00FA572B">
        <w:trPr>
          <w:trHeight w:val="1413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Начало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урока</w:t>
            </w:r>
            <w:proofErr w:type="spellEnd"/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1-2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мин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>.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 1-2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мин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>.</w:t>
            </w:r>
          </w:p>
        </w:tc>
        <w:tc>
          <w:tcPr>
            <w:tcW w:w="21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pStyle w:val="a6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</w:p>
          <w:p w:rsidR="00FA572B" w:rsidRDefault="00FA572B" w:rsidP="00D635B6">
            <w:pPr>
              <w:pStyle w:val="a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Организационный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этап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:</w:t>
            </w:r>
          </w:p>
          <w:p w:rsidR="00FA572B" w:rsidRDefault="00FA572B" w:rsidP="00D635B6">
            <w:pPr>
              <w:pStyle w:val="a6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shd w:val="clear" w:color="auto" w:fill="FFFFFF"/>
                <w:lang w:val="ru-RU" w:eastAsia="en-US"/>
              </w:rPr>
              <w:t xml:space="preserve">учитель настраивает учащихся на продуктивную учебную деятельность и на получение новых знаний; </w:t>
            </w:r>
          </w:p>
          <w:p w:rsidR="00FA572B" w:rsidRDefault="00FA572B" w:rsidP="00D635B6">
            <w:pPr>
              <w:pStyle w:val="a6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2"/>
                <w:shd w:val="clear" w:color="auto" w:fill="FFFFFF"/>
                <w:lang w:val="ru-RU" w:eastAsia="en-US"/>
              </w:rPr>
              <w:t>создает условия для мотивации в учебном процессе.</w:t>
            </w:r>
          </w:p>
          <w:p w:rsidR="00FA572B" w:rsidRDefault="00FA572B">
            <w:pPr>
              <w:pStyle w:val="a6"/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ru-RU" w:eastAsia="en-US"/>
              </w:rPr>
            </w:pPr>
          </w:p>
          <w:p w:rsidR="00FA572B" w:rsidRDefault="00FA572B" w:rsidP="00D635B6">
            <w:pPr>
              <w:pStyle w:val="TableParagraph"/>
              <w:numPr>
                <w:ilvl w:val="0"/>
                <w:numId w:val="3"/>
              </w:numPr>
              <w:jc w:val="both"/>
              <w:rPr>
                <w:rFonts w:ascii="Times New Roman" w:eastAsia="Arial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ru-RU"/>
              </w:rPr>
              <w:t>Определение темы и целей урока.</w:t>
            </w:r>
          </w:p>
          <w:p w:rsidR="00FA572B" w:rsidRDefault="00FA572B">
            <w:pPr>
              <w:pStyle w:val="TableParagraph"/>
              <w:jc w:val="both"/>
              <w:rPr>
                <w:rFonts w:ascii="Times New Roman" w:eastAsia="Arial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ru-RU"/>
              </w:rPr>
              <w:t>Учащиеся рассматривают размещенные на доске фотографии с различными изображениями казахской национальной одежды (например, головные уборы, обувь, верхняя одежда, аксессуары) и определяют тему и цель данного урока. Учитель выполняет необходимую запись на доске, учащиеся – в альбомах или рабочих тетрадях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eastAsia="Arial" w:hAnsi="Times New Roman"/>
                <w:sz w:val="24"/>
                <w:szCs w:val="24"/>
                <w:lang w:val="ru-RU"/>
              </w:rPr>
              <w:t>с</w:t>
            </w:r>
            <w:proofErr w:type="gramEnd"/>
            <w:r>
              <w:rPr>
                <w:rFonts w:ascii="Times New Roman" w:eastAsia="Arial" w:hAnsi="Times New Roman"/>
                <w:sz w:val="24"/>
                <w:szCs w:val="24"/>
                <w:lang w:val="ru-RU"/>
              </w:rPr>
              <w:t>лайд 1-4)</w:t>
            </w:r>
          </w:p>
          <w:p w:rsidR="00FA572B" w:rsidRDefault="00FA572B">
            <w:pPr>
              <w:pStyle w:val="TableParagraph"/>
              <w:jc w:val="both"/>
              <w:rPr>
                <w:rFonts w:ascii="Times New Roman" w:eastAsia="Arial" w:hAnsi="Times New Roman"/>
                <w:sz w:val="24"/>
                <w:szCs w:val="24"/>
                <w:lang w:val="ru-RU"/>
              </w:rPr>
            </w:pPr>
          </w:p>
        </w:tc>
        <w:tc>
          <w:tcPr>
            <w:tcW w:w="2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color w:val="2976A4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color w:val="2976A4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Альбомы, рабочие тетради учащихся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color w:val="2976A4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Фотографии с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color w:val="2976A4"/>
                <w:sz w:val="24"/>
                <w:szCs w:val="22"/>
                <w:lang w:val="kk-KZ"/>
              </w:rPr>
            </w:pPr>
            <w:r>
              <w:rPr>
                <w:rFonts w:ascii="Times New Roman" w:eastAsia="Arial" w:hAnsi="Times New Roman"/>
                <w:sz w:val="24"/>
                <w:szCs w:val="22"/>
                <w:lang w:val="ru-RU"/>
              </w:rPr>
              <w:t>различными изображениями казахской национальной одежды - головные уборы, обувь, верхняя одежда, аксессуары</w:t>
            </w:r>
          </w:p>
        </w:tc>
      </w:tr>
      <w:tr w:rsidR="00FA572B" w:rsidTr="00FA572B">
        <w:trPr>
          <w:trHeight w:val="1587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Середина урока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3-5 минут.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10мин.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2-3 мин.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мин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>.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мин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>.</w:t>
            </w: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</w:tc>
        <w:tc>
          <w:tcPr>
            <w:tcW w:w="21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lastRenderedPageBreak/>
              <w:t>Знакомство с национальными орнаментами.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Орнамент </w:t>
            </w:r>
            <w:r>
              <w:rPr>
                <w:color w:val="000000"/>
                <w:szCs w:val="22"/>
              </w:rPr>
              <w:t>– это узор, состоящий из ритмически упорядоченных элементов и предназначенный для украшения различных предметов (утвари, оружия, мебели, одежды, архитектурных сооружений, предметов декоративно-прикладного искусства)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Основной закономерностью орнамента является периодическая повторяемость мотива, которая производит сильное эстетическое впечатление.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Для казахов орнамент стал главным видом изобразительного искусства, в котором отразилась живая, поэтичная душа народа, любовь к родной земле и интерес к окружающему миру.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В казахском орнаменте четко выделяются мотивы: /слайд 13/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Cs w:val="22"/>
              </w:rPr>
              <w:lastRenderedPageBreak/>
              <w:t>Зооморфные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"</w:t>
            </w:r>
            <w:proofErr w:type="spellStart"/>
            <w:r>
              <w:rPr>
                <w:b/>
                <w:bCs/>
                <w:color w:val="000000"/>
                <w:szCs w:val="22"/>
              </w:rPr>
              <w:t>Муй</w:t>
            </w:r>
            <w:proofErr w:type="gramStart"/>
            <w:r>
              <w:rPr>
                <w:b/>
                <w:bCs/>
                <w:color w:val="000000"/>
                <w:szCs w:val="22"/>
              </w:rPr>
              <w:t>i</w:t>
            </w:r>
            <w:proofErr w:type="gramEnd"/>
            <w:r>
              <w:rPr>
                <w:b/>
                <w:bCs/>
                <w:color w:val="000000"/>
                <w:szCs w:val="22"/>
              </w:rPr>
              <w:t>з</w:t>
            </w:r>
            <w:proofErr w:type="spellEnd"/>
            <w:r>
              <w:rPr>
                <w:b/>
                <w:bCs/>
                <w:color w:val="000000"/>
                <w:szCs w:val="22"/>
              </w:rPr>
              <w:t>" — рог.</w:t>
            </w:r>
            <w:r>
              <w:rPr>
                <w:color w:val="000000"/>
                <w:szCs w:val="22"/>
              </w:rPr>
              <w:t xml:space="preserve"> Это древнейшая основа казахского орнамента. Орнамент символизирует рог. Роговидные орнаменты имеют мелкие и крупные элементы. Мелкие — применяются в изделиях прикладного искусства из дерева, кости, рога; в основном там, где требуется более тонкая обработка. </w:t>
            </w:r>
            <w:proofErr w:type="gramStart"/>
            <w:r>
              <w:rPr>
                <w:color w:val="000000"/>
                <w:szCs w:val="22"/>
              </w:rPr>
              <w:t>Крупные</w:t>
            </w:r>
            <w:proofErr w:type="gramEnd"/>
            <w:r>
              <w:rPr>
                <w:color w:val="000000"/>
                <w:szCs w:val="22"/>
              </w:rPr>
              <w:t xml:space="preserve"> — используются при украшении </w:t>
            </w:r>
            <w:proofErr w:type="spellStart"/>
            <w:r>
              <w:rPr>
                <w:color w:val="000000"/>
                <w:szCs w:val="22"/>
              </w:rPr>
              <w:t>сырмаков</w:t>
            </w:r>
            <w:proofErr w:type="spellEnd"/>
            <w:r>
              <w:rPr>
                <w:color w:val="00000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Cs w:val="22"/>
              </w:rPr>
              <w:t>текеметов</w:t>
            </w:r>
            <w:proofErr w:type="spellEnd"/>
            <w:r>
              <w:rPr>
                <w:color w:val="000000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Cs w:val="22"/>
              </w:rPr>
              <w:t>алаша</w:t>
            </w:r>
            <w:proofErr w:type="spellEnd"/>
            <w:r>
              <w:rPr>
                <w:color w:val="000000"/>
                <w:szCs w:val="22"/>
              </w:rPr>
              <w:t>, ковров, в архитектуре. Роговидные элементы делятся на следующие виды: "</w:t>
            </w:r>
            <w:proofErr w:type="spellStart"/>
            <w:r>
              <w:rPr>
                <w:color w:val="000000"/>
                <w:szCs w:val="22"/>
              </w:rPr>
              <w:t>аймуй</w:t>
            </w:r>
            <w:proofErr w:type="gramStart"/>
            <w:r>
              <w:rPr>
                <w:color w:val="000000"/>
                <w:szCs w:val="22"/>
              </w:rPr>
              <w:t>i</w:t>
            </w:r>
            <w:proofErr w:type="gramEnd"/>
            <w:r>
              <w:rPr>
                <w:color w:val="000000"/>
                <w:szCs w:val="22"/>
              </w:rPr>
              <w:t>з</w:t>
            </w:r>
            <w:proofErr w:type="spellEnd"/>
            <w:r>
              <w:rPr>
                <w:color w:val="000000"/>
                <w:szCs w:val="22"/>
              </w:rPr>
              <w:t>", "</w:t>
            </w:r>
            <w:proofErr w:type="spellStart"/>
            <w:r>
              <w:rPr>
                <w:color w:val="000000"/>
                <w:szCs w:val="22"/>
              </w:rPr>
              <w:t>космуйiз</w:t>
            </w:r>
            <w:proofErr w:type="spellEnd"/>
            <w:r>
              <w:rPr>
                <w:color w:val="000000"/>
                <w:szCs w:val="22"/>
              </w:rPr>
              <w:t>", "</w:t>
            </w:r>
            <w:proofErr w:type="spellStart"/>
            <w:r>
              <w:rPr>
                <w:color w:val="000000"/>
                <w:szCs w:val="22"/>
              </w:rPr>
              <w:t>сынармуйiз</w:t>
            </w:r>
            <w:proofErr w:type="spellEnd"/>
            <w:r>
              <w:rPr>
                <w:color w:val="000000"/>
                <w:szCs w:val="22"/>
              </w:rPr>
              <w:t>", "</w:t>
            </w:r>
            <w:proofErr w:type="spellStart"/>
            <w:r>
              <w:rPr>
                <w:color w:val="000000"/>
                <w:szCs w:val="22"/>
              </w:rPr>
              <w:t>кырыкмуйiз</w:t>
            </w:r>
            <w:proofErr w:type="spellEnd"/>
            <w:r>
              <w:rPr>
                <w:color w:val="000000"/>
                <w:szCs w:val="22"/>
              </w:rPr>
              <w:t>" "</w:t>
            </w:r>
            <w:proofErr w:type="spellStart"/>
            <w:r>
              <w:rPr>
                <w:color w:val="000000"/>
                <w:szCs w:val="22"/>
              </w:rPr>
              <w:t>маралмуйiз</w:t>
            </w:r>
            <w:proofErr w:type="spellEnd"/>
            <w:r>
              <w:rPr>
                <w:color w:val="000000"/>
                <w:szCs w:val="22"/>
              </w:rPr>
              <w:t>", "</w:t>
            </w:r>
            <w:proofErr w:type="spellStart"/>
            <w:r>
              <w:rPr>
                <w:color w:val="000000"/>
                <w:szCs w:val="22"/>
              </w:rPr>
              <w:t>оркешмуйiз</w:t>
            </w:r>
            <w:proofErr w:type="spellEnd"/>
            <w:r>
              <w:rPr>
                <w:color w:val="000000"/>
                <w:szCs w:val="22"/>
              </w:rPr>
              <w:t>", "</w:t>
            </w:r>
            <w:proofErr w:type="spellStart"/>
            <w:r>
              <w:rPr>
                <w:color w:val="000000"/>
                <w:szCs w:val="22"/>
              </w:rPr>
              <w:t>кошкармуйiз</w:t>
            </w:r>
            <w:proofErr w:type="spellEnd"/>
            <w:r>
              <w:rPr>
                <w:color w:val="000000"/>
                <w:szCs w:val="22"/>
              </w:rPr>
              <w:t>" и др.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Cs w:val="22"/>
              </w:rPr>
              <w:t>Космуй</w:t>
            </w:r>
            <w:proofErr w:type="gramStart"/>
            <w:r>
              <w:rPr>
                <w:b/>
                <w:bCs/>
                <w:color w:val="000000"/>
                <w:szCs w:val="22"/>
              </w:rPr>
              <w:t>i</w:t>
            </w:r>
            <w:proofErr w:type="gramEnd"/>
            <w:r>
              <w:rPr>
                <w:b/>
                <w:bCs/>
                <w:color w:val="000000"/>
                <w:szCs w:val="22"/>
              </w:rPr>
              <w:t>з</w:t>
            </w:r>
            <w:proofErr w:type="spellEnd"/>
            <w:r>
              <w:rPr>
                <w:b/>
                <w:bCs/>
                <w:color w:val="000000"/>
                <w:szCs w:val="22"/>
              </w:rPr>
              <w:t>" — двойные рога. </w:t>
            </w:r>
            <w:r>
              <w:rPr>
                <w:color w:val="000000"/>
                <w:szCs w:val="22"/>
              </w:rPr>
              <w:t>Этот элемент является изображением рогов барана, козла, коровы. Орнаменты, которые называются "</w:t>
            </w:r>
            <w:proofErr w:type="spellStart"/>
            <w:r>
              <w:rPr>
                <w:color w:val="000000"/>
                <w:szCs w:val="22"/>
              </w:rPr>
              <w:t>ыргак</w:t>
            </w:r>
            <w:proofErr w:type="spellEnd"/>
            <w:r>
              <w:rPr>
                <w:color w:val="000000"/>
                <w:szCs w:val="22"/>
              </w:rPr>
              <w:t>", "</w:t>
            </w:r>
            <w:proofErr w:type="spellStart"/>
            <w:proofErr w:type="gramStart"/>
            <w:r>
              <w:rPr>
                <w:color w:val="000000"/>
                <w:szCs w:val="22"/>
              </w:rPr>
              <w:t>i</w:t>
            </w:r>
            <w:proofErr w:type="gramEnd"/>
            <w:r>
              <w:rPr>
                <w:color w:val="000000"/>
                <w:szCs w:val="22"/>
              </w:rPr>
              <w:t>лмек</w:t>
            </w:r>
            <w:proofErr w:type="spellEnd"/>
            <w:r>
              <w:rPr>
                <w:color w:val="000000"/>
                <w:szCs w:val="22"/>
              </w:rPr>
              <w:t>", тоже относятся к "</w:t>
            </w:r>
            <w:proofErr w:type="spellStart"/>
            <w:r>
              <w:rPr>
                <w:color w:val="000000"/>
                <w:szCs w:val="22"/>
              </w:rPr>
              <w:t>космуйiз</w:t>
            </w:r>
            <w:proofErr w:type="spellEnd"/>
            <w:r>
              <w:rPr>
                <w:color w:val="000000"/>
                <w:szCs w:val="22"/>
              </w:rPr>
              <w:t>". Орнамент "</w:t>
            </w:r>
            <w:proofErr w:type="spellStart"/>
            <w:r>
              <w:rPr>
                <w:color w:val="000000"/>
                <w:szCs w:val="22"/>
              </w:rPr>
              <w:t>космуй</w:t>
            </w:r>
            <w:proofErr w:type="gramStart"/>
            <w:r>
              <w:rPr>
                <w:color w:val="000000"/>
                <w:szCs w:val="22"/>
              </w:rPr>
              <w:t>i</w:t>
            </w:r>
            <w:proofErr w:type="gramEnd"/>
            <w:r>
              <w:rPr>
                <w:color w:val="000000"/>
                <w:szCs w:val="22"/>
              </w:rPr>
              <w:t>з</w:t>
            </w:r>
            <w:proofErr w:type="spellEnd"/>
            <w:r>
              <w:rPr>
                <w:color w:val="000000"/>
                <w:szCs w:val="22"/>
              </w:rPr>
              <w:t>" используется для украшения предметов домашнего обихода, мебели, оружия и т.д. В настоящее время орнаментом "</w:t>
            </w:r>
            <w:proofErr w:type="spellStart"/>
            <w:r>
              <w:rPr>
                <w:color w:val="000000"/>
                <w:szCs w:val="22"/>
              </w:rPr>
              <w:t>космуй</w:t>
            </w:r>
            <w:proofErr w:type="gramStart"/>
            <w:r>
              <w:rPr>
                <w:color w:val="000000"/>
                <w:szCs w:val="22"/>
              </w:rPr>
              <w:t>i</w:t>
            </w:r>
            <w:proofErr w:type="gramEnd"/>
            <w:r>
              <w:rPr>
                <w:color w:val="000000"/>
                <w:szCs w:val="22"/>
              </w:rPr>
              <w:t>з</w:t>
            </w:r>
            <w:proofErr w:type="spellEnd"/>
            <w:r>
              <w:rPr>
                <w:color w:val="000000"/>
                <w:szCs w:val="22"/>
              </w:rPr>
              <w:t xml:space="preserve">" украшают </w:t>
            </w:r>
            <w:proofErr w:type="spellStart"/>
            <w:r>
              <w:rPr>
                <w:color w:val="000000"/>
                <w:szCs w:val="22"/>
              </w:rPr>
              <w:t>саукеле</w:t>
            </w:r>
            <w:proofErr w:type="spellEnd"/>
            <w:r>
              <w:rPr>
                <w:color w:val="000000"/>
                <w:szCs w:val="22"/>
              </w:rPr>
              <w:t xml:space="preserve"> (головной убор невесты), современные мужские головные уборы — </w:t>
            </w:r>
            <w:proofErr w:type="spellStart"/>
            <w:r>
              <w:rPr>
                <w:color w:val="000000"/>
                <w:szCs w:val="22"/>
              </w:rPr>
              <w:t>айыркалпак</w:t>
            </w:r>
            <w:proofErr w:type="spellEnd"/>
            <w:r>
              <w:rPr>
                <w:color w:val="000000"/>
                <w:szCs w:val="22"/>
              </w:rPr>
              <w:t>, передние борта камзола, голенища сапог.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Cs w:val="22"/>
              </w:rPr>
              <w:t>Космогонические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"Кун"— солнце. Орнамент символизирует солнце. Орнаментом "кун" украшают середину ковров, </w:t>
            </w:r>
            <w:proofErr w:type="spellStart"/>
            <w:r>
              <w:rPr>
                <w:color w:val="000000"/>
                <w:szCs w:val="22"/>
              </w:rPr>
              <w:t>тускиизов</w:t>
            </w:r>
            <w:proofErr w:type="spellEnd"/>
            <w:r>
              <w:rPr>
                <w:color w:val="000000"/>
                <w:szCs w:val="22"/>
              </w:rPr>
              <w:t>, а также он применяется в элементах вышивки или при крашении изделий из дерева, кости.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"Жулдыз" - звезда. Этот орнамент изображает ломаную линию, часто — звезду. Звезда, как правило, находится в самой середине орнамента и имеет пятиконечную форму.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Cs w:val="22"/>
              </w:rPr>
              <w:t>Растительные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Гул"— цветок. Этот орнамент символизирует все виды цветов. Данный вид, начиная от орнамента "трилистник", представлен на изделиях прикладного искусства до </w:t>
            </w:r>
            <w:proofErr w:type="spellStart"/>
            <w:r>
              <w:rPr>
                <w:color w:val="000000"/>
                <w:szCs w:val="22"/>
              </w:rPr>
              <w:t>двенадцатилистного</w:t>
            </w:r>
            <w:proofErr w:type="spellEnd"/>
            <w:r>
              <w:rPr>
                <w:color w:val="000000"/>
                <w:szCs w:val="22"/>
              </w:rPr>
              <w:t xml:space="preserve"> орнамента. Используется в вышивках, при украшении одежды: воротников, карманов, подолов.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"</w:t>
            </w:r>
            <w:proofErr w:type="spellStart"/>
            <w:r>
              <w:rPr>
                <w:color w:val="000000"/>
                <w:szCs w:val="22"/>
              </w:rPr>
              <w:t>Шыныгул</w:t>
            </w:r>
            <w:proofErr w:type="spellEnd"/>
            <w:r>
              <w:rPr>
                <w:color w:val="000000"/>
                <w:szCs w:val="22"/>
              </w:rPr>
              <w:t xml:space="preserve">" — стеклянный цветок. </w:t>
            </w:r>
            <w:r>
              <w:rPr>
                <w:color w:val="000000"/>
                <w:szCs w:val="22"/>
              </w:rPr>
              <w:lastRenderedPageBreak/>
              <w:t>Орнамент похож на цветок. Он идентичен орнаментам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"</w:t>
            </w:r>
            <w:proofErr w:type="spellStart"/>
            <w:r>
              <w:rPr>
                <w:color w:val="000000"/>
                <w:szCs w:val="22"/>
              </w:rPr>
              <w:t>тортайшык</w:t>
            </w:r>
            <w:proofErr w:type="spellEnd"/>
            <w:r>
              <w:rPr>
                <w:color w:val="000000"/>
                <w:szCs w:val="22"/>
              </w:rPr>
              <w:t>" и "</w:t>
            </w:r>
            <w:proofErr w:type="spellStart"/>
            <w:r>
              <w:rPr>
                <w:color w:val="000000"/>
                <w:szCs w:val="22"/>
              </w:rPr>
              <w:t>итемшек</w:t>
            </w:r>
            <w:proofErr w:type="spellEnd"/>
            <w:r>
              <w:rPr>
                <w:color w:val="000000"/>
                <w:szCs w:val="22"/>
              </w:rPr>
              <w:t>". "</w:t>
            </w:r>
            <w:proofErr w:type="spellStart"/>
            <w:r>
              <w:rPr>
                <w:color w:val="000000"/>
                <w:szCs w:val="22"/>
              </w:rPr>
              <w:t>Шыныгул</w:t>
            </w:r>
            <w:proofErr w:type="spellEnd"/>
            <w:r>
              <w:rPr>
                <w:color w:val="000000"/>
                <w:szCs w:val="22"/>
              </w:rPr>
              <w:t>" состоит из элементов, похожих на луну, рога, листья. На концы широко расставленных рогов насажено по листу.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Cs w:val="22"/>
              </w:rPr>
              <w:t>Геометрические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"</w:t>
            </w:r>
            <w:proofErr w:type="spellStart"/>
            <w:r>
              <w:rPr>
                <w:b/>
                <w:bCs/>
                <w:color w:val="000000"/>
                <w:szCs w:val="22"/>
              </w:rPr>
              <w:t>Ботакоз</w:t>
            </w:r>
            <w:proofErr w:type="spellEnd"/>
            <w:r>
              <w:rPr>
                <w:b/>
                <w:bCs/>
                <w:color w:val="000000"/>
                <w:szCs w:val="22"/>
              </w:rPr>
              <w:t>" — верблюжий глаз. </w:t>
            </w:r>
            <w:r>
              <w:rPr>
                <w:color w:val="000000"/>
                <w:szCs w:val="22"/>
              </w:rPr>
              <w:t xml:space="preserve">Этот орнамент обычно помещается посередине красочной композиции или в повторяющемся узоре, </w:t>
            </w:r>
            <w:proofErr w:type="gramStart"/>
            <w:r>
              <w:rPr>
                <w:color w:val="000000"/>
                <w:szCs w:val="22"/>
              </w:rPr>
              <w:t>окаймляющим</w:t>
            </w:r>
            <w:proofErr w:type="gramEnd"/>
            <w:r>
              <w:rPr>
                <w:color w:val="000000"/>
                <w:szCs w:val="22"/>
              </w:rPr>
              <w:t xml:space="preserve"> края изделия. Внешне он похож на глаза верблюжонка. Имеет ромбовидную геометрическую форму. Им можно окаймлять края платков.</w:t>
            </w:r>
          </w:p>
          <w:p w:rsidR="00FA572B" w:rsidRDefault="00FA572B">
            <w:pPr>
              <w:pStyle w:val="a4"/>
              <w:spacing w:before="0" w:beforeAutospacing="0" w:after="150" w:afterAutospacing="0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>"</w:t>
            </w:r>
            <w:proofErr w:type="spellStart"/>
            <w:r>
              <w:rPr>
                <w:b/>
                <w:bCs/>
                <w:color w:val="000000"/>
                <w:szCs w:val="22"/>
              </w:rPr>
              <w:t>Ботакоз</w:t>
            </w:r>
            <w:proofErr w:type="spellEnd"/>
            <w:r>
              <w:rPr>
                <w:b/>
                <w:bCs/>
                <w:color w:val="000000"/>
                <w:szCs w:val="22"/>
              </w:rPr>
              <w:t>" — верблюжий глаз. </w:t>
            </w:r>
            <w:r>
              <w:rPr>
                <w:color w:val="000000"/>
                <w:szCs w:val="22"/>
              </w:rPr>
              <w:t xml:space="preserve">Этот орнамент обычно помещается посередине красочной композиции или в повторяющемся узоре, </w:t>
            </w:r>
            <w:proofErr w:type="gramStart"/>
            <w:r>
              <w:rPr>
                <w:color w:val="000000"/>
                <w:szCs w:val="22"/>
              </w:rPr>
              <w:t>окаймляющим</w:t>
            </w:r>
            <w:proofErr w:type="gramEnd"/>
            <w:r>
              <w:rPr>
                <w:color w:val="000000"/>
                <w:szCs w:val="22"/>
              </w:rPr>
              <w:t xml:space="preserve"> края изделия. Внешне он похож на глаза верблюжонка. Имеет ромбовидную геометрическую форму. Им можно окаймлять края платков.</w:t>
            </w:r>
          </w:p>
          <w:p w:rsidR="00FA572B" w:rsidRDefault="00FA572B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2"/>
                <w:lang w:val="ru-RU"/>
              </w:rPr>
              <w:t>"Кайнар" — родник,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2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2"/>
                <w:lang w:val="ru-RU"/>
              </w:rPr>
              <w:t>источник. Этот вид орнамента, видимо, родился в тех краях, где ощущается избыток источников воды. Цвета орнамента сдержанные, спокойные. Они символизируют каплю воды</w:t>
            </w:r>
          </w:p>
          <w:p w:rsidR="00FA572B" w:rsidRDefault="00FA572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Совместная беседа (слайд 5)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Учитель прикрепляет на доске дополнительные фотографии с изображениями другой национальной одежды, добавляя к уже имеющимся, предлагая всем учащимся рассмотреть их и ответить на вопросы: 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Что изображено на этих фотографиях?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 xml:space="preserve">Что их объединяет? 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Опишите, в чем их разница?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Можете ли вы определить основные типы одежды из представленных здесь?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Можете ли вы рассказать, какие виды или элементы национальной одежды вы знаете?</w:t>
            </w:r>
          </w:p>
          <w:p w:rsidR="00FA572B" w:rsidRDefault="00FA572B">
            <w:pPr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Учащиеся подводят итоги совместной беседы, определяя ее основные ключевые моменты, при необходимости фиксируя их в альбоме или рабочей тетради.</w:t>
            </w:r>
          </w:p>
          <w:p w:rsidR="00FA572B" w:rsidRDefault="00FA572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lastRenderedPageBreak/>
              <w:t>Работа с информацией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Данное задание учащиеся будут выполнять в группах. Учащиеся выбирают себе карточки с различными видами изображений национальной одежды разных народов  и объединяются в 4 группы.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Далее – учащимся необходимов группах изучить информацию (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>Приложение 1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) о национальных костюмахразных национальностей, предложенную учителем, и зафиксировать с таблице (приложение 2)  результаты своего исследования: 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</w:p>
          <w:tbl>
            <w:tblPr>
              <w:tblW w:w="5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924"/>
              <w:gridCol w:w="1986"/>
            </w:tblGrid>
            <w:tr w:rsidR="00FA572B" w:rsidTr="00FA572B">
              <w:tc>
                <w:tcPr>
                  <w:tcW w:w="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Основной вид одежды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  <w:tr w:rsidR="00FA572B" w:rsidTr="00FA572B">
              <w:tc>
                <w:tcPr>
                  <w:tcW w:w="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Принадлежность к возрасту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  <w:tr w:rsidR="00FA572B" w:rsidTr="00FA572B">
              <w:tc>
                <w:tcPr>
                  <w:tcW w:w="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Форма одежды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  <w:tr w:rsidR="00FA572B" w:rsidTr="00FA572B">
              <w:tc>
                <w:tcPr>
                  <w:tcW w:w="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Цветовая гамма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  <w:tr w:rsidR="00FA572B" w:rsidTr="00FA572B">
              <w:tc>
                <w:tcPr>
                  <w:tcW w:w="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Присутствие орнаментального декорирования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Учитель подводит итоги работы, при необходимости отвечая на вопросы учащихся.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Совместная беседа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Учитель предлагает учащимся в группах обсудить вопросы: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Подумайте, есть ли сходство в форме и цвете национальной одежды разных народов?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Можете ли вы описать, какие отличия и в чем у национальной одежды разных народов?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Каждая группа представляет свои размышления и ответы своим одноклассникам., при необходимости, учитель их корректирует.</w:t>
            </w:r>
          </w:p>
          <w:p w:rsidR="00FA572B" w:rsidRDefault="00FA572B">
            <w:pPr>
              <w:pStyle w:val="a6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 w:eastAsia="en-US"/>
              </w:rPr>
            </w:pPr>
          </w:p>
          <w:p w:rsidR="00FA572B" w:rsidRDefault="00FA572B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Работа с таблицей. Задание для ФО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Учащиеся продолжают работать в группах того же состава. Используя информацию предыдущего задания при работе над вопросами, учащимся предлагается выполнить следующие задание: выявить и определить сходства и особенности национальной одежды разных национальностей, по критериям, представленным в таблице: (приложение 3)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/>
            </w:tblPr>
            <w:tblGrid>
              <w:gridCol w:w="1886"/>
              <w:gridCol w:w="1163"/>
              <w:gridCol w:w="1407"/>
            </w:tblGrid>
            <w:tr w:rsidR="00FA572B" w:rsidTr="00FA572B">
              <w:tc>
                <w:tcPr>
                  <w:tcW w:w="250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lastRenderedPageBreak/>
                    <w:t xml:space="preserve">Характеристики </w:t>
                  </w:r>
                </w:p>
              </w:tc>
              <w:tc>
                <w:tcPr>
                  <w:tcW w:w="150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Особенности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Сходства</w:t>
                  </w:r>
                </w:p>
              </w:tc>
            </w:tr>
            <w:tr w:rsidR="00FA572B" w:rsidTr="00FA572B">
              <w:tc>
                <w:tcPr>
                  <w:tcW w:w="250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Форма</w:t>
                  </w:r>
                </w:p>
              </w:tc>
              <w:tc>
                <w:tcPr>
                  <w:tcW w:w="150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  <w:tr w:rsidR="00FA572B" w:rsidTr="00FA572B">
              <w:tc>
                <w:tcPr>
                  <w:tcW w:w="250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Цветовая гамма</w:t>
                  </w:r>
                </w:p>
              </w:tc>
              <w:tc>
                <w:tcPr>
                  <w:tcW w:w="150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  <w:tr w:rsidR="00FA572B" w:rsidTr="00FA572B">
              <w:tc>
                <w:tcPr>
                  <w:tcW w:w="250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hideMark/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kk-KZ"/>
                    </w:rPr>
                    <w:t>Орнаменты</w:t>
                  </w:r>
                </w:p>
              </w:tc>
              <w:tc>
                <w:tcPr>
                  <w:tcW w:w="150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</w:tcPr>
                <w:p w:rsidR="00FA572B" w:rsidRDefault="00FA572B">
                  <w:pPr>
                    <w:tabs>
                      <w:tab w:val="left" w:pos="322"/>
                      <w:tab w:val="left" w:pos="426"/>
                    </w:tabs>
                    <w:ind w:right="79"/>
                    <w:jc w:val="both"/>
                    <w:outlineLvl w:val="0"/>
                    <w:rPr>
                      <w:rFonts w:ascii="Times New Roman" w:eastAsia="Arial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Учащиеся представляют свои ответы другим группам.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</w:p>
          <w:p w:rsidR="00FA572B" w:rsidRDefault="00FA572B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Обзорная беседа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Учитель предварительно знакомит группы учащихся с видом оценивания данного задания - по карточкам: (приложение 4) 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? задайте вопрос;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+ дополни информацию.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Учащиеся в группах знакомятся с информацией в презентации о том, что такое этнический стиль, его виды и отвечают на вопросы: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Что такое этностиль?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Перечислите несколько его вилов?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>Можно ли создать современную одежду в этно-стиле? Приведите примеры.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val="kk-KZ" w:eastAsia="en-US"/>
              </w:rPr>
              <w:t xml:space="preserve">Каких отечественных модных дизайнеров одежды вы знаете? </w:t>
            </w:r>
          </w:p>
          <w:p w:rsidR="00FA572B" w:rsidRDefault="00FA572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Этнический стиль – стиль, в котором комплекты одежды воспроизводят черты национального костюма определенного народа (этноса). Главным при составлении комплекта является использование характерных для нарядов той или иной нации кроя, материалов, оттенков, орнаментов, декора, аксессуаров.</w:t>
            </w:r>
          </w:p>
          <w:p w:rsidR="00FA572B" w:rsidRDefault="00FA572B">
            <w:pPr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(Принимая во внимание ограниченное время урока, учитель представляет учащимся небольшую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информацию о понятии этностиль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ключая фотографии современной одежды в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val="ru-RU"/>
              </w:rPr>
              <w:t>этностиле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ru-RU"/>
              </w:rPr>
              <w:t>, также можно рассказать о современных казахстанских дизайнерах,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например: «Құрақ көрпе» - студия моды, Аида Кауменова, Ая Бапани, Балнур Асанова, студия моды «Сымбат» и т.д.</w:t>
            </w:r>
          </w:p>
          <w:p w:rsidR="00FA572B" w:rsidRDefault="00FA572B">
            <w:pPr>
              <w:widowControl/>
              <w:spacing w:after="200" w:line="276" w:lineRule="auto"/>
              <w:jc w:val="both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Задание для ФО</w:t>
            </w:r>
          </w:p>
          <w:p w:rsidR="00FA572B" w:rsidRDefault="00FA572B">
            <w:pPr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Каждая группа выбирает себе один или несколько видов этностиля в модной одежде и представляет другим группам данную информацию, устно или 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lastRenderedPageBreak/>
              <w:t>письменно, составляя постер, по предварительно обсужденным критериям, которые учитывают активное участие каждого участника группы, соблюдение тайм-менеджмента, соответствие выступления теме урока. Постеры, выполненные группами, могут пригодиться на следующем уроке.</w:t>
            </w:r>
          </w:p>
          <w:p w:rsidR="00FA572B" w:rsidRDefault="00FA572B">
            <w:pPr>
              <w:jc w:val="both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</w:tc>
        <w:tc>
          <w:tcPr>
            <w:tcW w:w="2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фотографии с изображениями белорусской, татарской, русской национальной одежды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hyperlink r:id="rId5" w:history="1">
              <w:r>
                <w:rPr>
                  <w:rStyle w:val="a3"/>
                  <w:rFonts w:ascii="Times New Roman" w:hAnsi="Times New Roman"/>
                  <w:sz w:val="24"/>
                  <w:szCs w:val="22"/>
                  <w:lang w:val="kk-KZ"/>
                </w:rPr>
                <w:t>http://ehistory.kazakh.ru/ehistory/41740.php</w:t>
              </w:r>
            </w:hyperlink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(казахская национальная одежда)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hyperlink r:id="rId6" w:history="1">
              <w:r>
                <w:rPr>
                  <w:rStyle w:val="a3"/>
                  <w:rFonts w:ascii="Times New Roman" w:hAnsi="Times New Roman"/>
                  <w:sz w:val="24"/>
                  <w:szCs w:val="22"/>
                  <w:lang w:val="kk-KZ"/>
                </w:rPr>
                <w:t>http://wlooks.ru/nacionalnye-kostyumy/tatarskie/</w:t>
              </w:r>
            </w:hyperlink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(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татарская национальная одежда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>)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hyperlink r:id="rId7" w:history="1"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http</w:t>
              </w:r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nazaccent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ru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content</w:t>
              </w:r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/4989-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belorusskij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-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lastRenderedPageBreak/>
                <w:t>narodnyj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-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kostyum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-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strojnyj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-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obraz</w:t>
              </w:r>
              <w:proofErr w:type="spellEnd"/>
              <w:r>
                <w:rPr>
                  <w:rStyle w:val="a3"/>
                  <w:rFonts w:ascii="Times New Roman" w:hAnsi="Times New Roman"/>
                  <w:sz w:val="24"/>
                  <w:szCs w:val="22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/>
                  <w:sz w:val="24"/>
                  <w:szCs w:val="22"/>
                </w:rPr>
                <w:t>html</w:t>
              </w:r>
            </w:hyperlink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(белорусская национальная одежда)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hyperlink r:id="rId8" w:history="1">
              <w:r>
                <w:rPr>
                  <w:rStyle w:val="a3"/>
                  <w:rFonts w:ascii="Times New Roman" w:hAnsi="Times New Roman"/>
                  <w:sz w:val="24"/>
                  <w:szCs w:val="22"/>
                  <w:lang w:val="kk-KZ"/>
                </w:rPr>
                <w:t>http://www.voxpopuli.kz/main/ra-krpe-nacionalnye-tradicii-sovremennyy-podhod-12331.html</w:t>
              </w:r>
            </w:hyperlink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>(Құрақ көрпе)</w:t>
            </w:r>
          </w:p>
          <w:p w:rsidR="00FA572B" w:rsidRPr="00FA572B" w:rsidRDefault="00FA572B">
            <w:pPr>
              <w:spacing w:line="240" w:lineRule="auto"/>
              <w:rPr>
                <w:rStyle w:val="a3"/>
                <w:lang w:val="ru-RU"/>
              </w:rPr>
            </w:pPr>
            <w:hyperlink r:id="rId9" w:history="1">
              <w:r>
                <w:rPr>
                  <w:rStyle w:val="a3"/>
                  <w:rFonts w:ascii="Times New Roman" w:hAnsi="Times New Roman"/>
                  <w:sz w:val="24"/>
                  <w:szCs w:val="22"/>
                  <w:lang w:val="kk-KZ"/>
                </w:rPr>
                <w:t>http://kurakkorpe.kz/</w:t>
              </w:r>
            </w:hyperlink>
          </w:p>
          <w:p w:rsidR="00FA572B" w:rsidRDefault="00FA572B">
            <w:pPr>
              <w:spacing w:line="240" w:lineRule="auto"/>
              <w:rPr>
                <w:lang w:val="ru-RU"/>
              </w:rPr>
            </w:pPr>
            <w:r>
              <w:rPr>
                <w:rStyle w:val="a3"/>
                <w:rFonts w:ascii="Times New Roman" w:hAnsi="Times New Roman"/>
                <w:sz w:val="24"/>
                <w:szCs w:val="22"/>
                <w:lang w:val="kk-KZ"/>
              </w:rPr>
              <w:t>Дидактические материалы с текстовой информацией о казахской, татарской, белорусской, русской национальной одежде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Таблица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Таблица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Карточки оценивания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Презентация, информация об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val="ru-RU"/>
              </w:rPr>
              <w:t>этностиле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и его видах</w:t>
            </w:r>
          </w:p>
        </w:tc>
      </w:tr>
      <w:tr w:rsidR="00FA572B" w:rsidTr="00FA572B">
        <w:trPr>
          <w:trHeight w:val="2239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lastRenderedPageBreak/>
              <w:t>Конец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урока</w:t>
            </w:r>
            <w:proofErr w:type="spellEnd"/>
          </w:p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2-3 </w:t>
            </w:r>
            <w:proofErr w:type="spellStart"/>
            <w:r>
              <w:rPr>
                <w:rFonts w:ascii="Times New Roman" w:hAnsi="Times New Roman"/>
                <w:sz w:val="24"/>
                <w:szCs w:val="22"/>
              </w:rPr>
              <w:t>мин</w:t>
            </w:r>
            <w:proofErr w:type="spellEnd"/>
            <w:r>
              <w:rPr>
                <w:rFonts w:ascii="Times New Roman" w:hAnsi="Times New Roman"/>
                <w:sz w:val="24"/>
                <w:szCs w:val="22"/>
              </w:rPr>
              <w:t>.</w:t>
            </w:r>
          </w:p>
        </w:tc>
        <w:tc>
          <w:tcPr>
            <w:tcW w:w="21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tabs>
                <w:tab w:val="left" w:pos="819"/>
              </w:tabs>
              <w:spacing w:before="14" w:line="240" w:lineRule="auto"/>
              <w:ind w:right="148"/>
              <w:jc w:val="both"/>
              <w:rPr>
                <w:rFonts w:ascii="Times New Roman" w:hAnsi="Times New Roman"/>
                <w:bCs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2"/>
                <w:lang w:val="kk-KZ"/>
              </w:rPr>
              <w:t>Рефлексия(приложение 5)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9"/>
              </w:numPr>
              <w:tabs>
                <w:tab w:val="left" w:pos="819"/>
              </w:tabs>
              <w:spacing w:before="14" w:after="200" w:line="240" w:lineRule="auto"/>
              <w:ind w:right="148"/>
              <w:jc w:val="both"/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  <w:t>Я изменил свое отношение к .....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9"/>
              </w:numPr>
              <w:tabs>
                <w:tab w:val="left" w:pos="819"/>
              </w:tabs>
              <w:spacing w:before="14" w:after="200" w:line="240" w:lineRule="auto"/>
              <w:ind w:right="148"/>
              <w:jc w:val="both"/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  <w:t>Я узнал больше о .....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9"/>
              </w:numPr>
              <w:tabs>
                <w:tab w:val="left" w:pos="819"/>
              </w:tabs>
              <w:spacing w:before="14" w:after="200" w:line="240" w:lineRule="auto"/>
              <w:ind w:right="148"/>
              <w:jc w:val="both"/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  <w:t>Я удивился тому, что....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9"/>
              </w:numPr>
              <w:tabs>
                <w:tab w:val="left" w:pos="819"/>
              </w:tabs>
              <w:spacing w:before="14" w:after="200" w:line="240" w:lineRule="auto"/>
              <w:ind w:right="148"/>
              <w:jc w:val="both"/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  <w:t>Я почувствовал ...</w:t>
            </w:r>
          </w:p>
          <w:p w:rsidR="00FA572B" w:rsidRDefault="00FA572B" w:rsidP="00D635B6">
            <w:pPr>
              <w:pStyle w:val="a6"/>
              <w:widowControl/>
              <w:numPr>
                <w:ilvl w:val="0"/>
                <w:numId w:val="9"/>
              </w:numPr>
              <w:tabs>
                <w:tab w:val="left" w:pos="819"/>
              </w:tabs>
              <w:spacing w:before="14" w:after="200" w:line="240" w:lineRule="auto"/>
              <w:ind w:right="148"/>
              <w:jc w:val="both"/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2"/>
                <w:lang w:val="kk-KZ" w:eastAsia="en-US"/>
              </w:rPr>
              <w:t>Я относился к....</w:t>
            </w:r>
          </w:p>
        </w:tc>
        <w:tc>
          <w:tcPr>
            <w:tcW w:w="2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Рефлексия </w:t>
            </w:r>
          </w:p>
        </w:tc>
      </w:tr>
      <w:tr w:rsidR="00FA572B" w:rsidTr="00FA572B">
        <w:tc>
          <w:tcPr>
            <w:tcW w:w="15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Дифференциация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Оценивание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</w:rPr>
            </w:pPr>
          </w:p>
        </w:tc>
        <w:tc>
          <w:tcPr>
            <w:tcW w:w="2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Здоровье и соблюдение техники безопасности</w:t>
            </w:r>
          </w:p>
        </w:tc>
      </w:tr>
      <w:tr w:rsidR="00FA572B" w:rsidTr="00FA572B">
        <w:trPr>
          <w:trHeight w:val="896"/>
        </w:trPr>
        <w:tc>
          <w:tcPr>
            <w:tcW w:w="15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szCs w:val="22"/>
                <w:lang w:val="ru-RU"/>
              </w:rPr>
              <w:t>Более способные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 xml:space="preserve"> учащиеся</w:t>
            </w:r>
            <w:r>
              <w:rPr>
                <w:rFonts w:ascii="Times New Roman" w:hAnsi="Times New Roman"/>
                <w:sz w:val="24"/>
                <w:szCs w:val="22"/>
                <w:lang w:val="ru-RU"/>
              </w:rPr>
              <w:t xml:space="preserve">  руководят работой в группе. </w:t>
            </w:r>
            <w:r>
              <w:rPr>
                <w:rFonts w:ascii="Times New Roman" w:hAnsi="Times New Roman"/>
                <w:sz w:val="24"/>
                <w:szCs w:val="22"/>
                <w:lang w:val="kk-KZ"/>
              </w:rPr>
              <w:t>Рекомендуется распределить роли внутри группы.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Учащиеся оценивают групповую работу друг</w:t>
            </w: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 xml:space="preserve"> друга по карточкам: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? задайте вопрос;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+дополни информацию;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2"/>
              </w:rPr>
            </w:pPr>
          </w:p>
        </w:tc>
        <w:tc>
          <w:tcPr>
            <w:tcW w:w="2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2"/>
                <w:highlight w:val="yellow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Проветривание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помещения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2"/>
              </w:rPr>
              <w:t>переменах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2"/>
                <w:lang w:val="kk-KZ"/>
              </w:rPr>
              <w:t>.</w:t>
            </w:r>
          </w:p>
        </w:tc>
      </w:tr>
      <w:tr w:rsidR="00FA572B" w:rsidTr="00FA572B">
        <w:trPr>
          <w:cantSplit/>
          <w:trHeight w:val="557"/>
        </w:trPr>
        <w:tc>
          <w:tcPr>
            <w:tcW w:w="15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szCs w:val="22"/>
                <w:lang w:val="ru-RU"/>
              </w:rPr>
              <w:t>Рефлексия по уроку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 xml:space="preserve">Были ли цели урока/цели обучения реалистичными?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>Все ли учащиеся достигли ЦО?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>Если нет, то почему?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 xml:space="preserve">Правильно ли проведена дифференциация на уроке?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 xml:space="preserve">Выдержаны ли были временные этапы урока?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4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FA572B" w:rsidTr="00FA572B">
        <w:trPr>
          <w:cantSplit/>
          <w:trHeight w:val="2265"/>
        </w:trPr>
        <w:tc>
          <w:tcPr>
            <w:tcW w:w="15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2B" w:rsidRDefault="00FA572B">
            <w:pPr>
              <w:widowControl/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ru-RU"/>
              </w:rPr>
            </w:pPr>
          </w:p>
        </w:tc>
        <w:tc>
          <w:tcPr>
            <w:tcW w:w="34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szCs w:val="22"/>
                <w:lang w:val="kk-KZ"/>
              </w:rPr>
            </w:pPr>
          </w:p>
        </w:tc>
      </w:tr>
      <w:tr w:rsidR="00FA572B" w:rsidTr="00FA572B">
        <w:trPr>
          <w:trHeight w:val="423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lastRenderedPageBreak/>
              <w:t>Общая оценка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1: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2: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 xml:space="preserve">1: 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2: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sz w:val="24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Что я выяви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л(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FA572B" w:rsidRDefault="00FA572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2"/>
                <w:lang w:val="ru-RU"/>
              </w:rPr>
            </w:pPr>
          </w:p>
        </w:tc>
      </w:tr>
    </w:tbl>
    <w:p w:rsidR="00FA572B" w:rsidRDefault="00FA572B" w:rsidP="00FA572B">
      <w:pPr>
        <w:spacing w:line="240" w:lineRule="auto"/>
        <w:jc w:val="both"/>
        <w:rPr>
          <w:lang w:val="ru-RU"/>
        </w:rPr>
      </w:pPr>
    </w:p>
    <w:p w:rsidR="009D10F8" w:rsidRPr="00FA572B" w:rsidRDefault="009D10F8">
      <w:pPr>
        <w:rPr>
          <w:lang w:val="ru-RU"/>
        </w:rPr>
      </w:pPr>
    </w:p>
    <w:sectPr w:rsidR="009D10F8" w:rsidRPr="00FA572B" w:rsidSect="00FA572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clip_image001"/>
      </v:shape>
    </w:pict>
  </w:numPicBullet>
  <w:abstractNum w:abstractNumId="0">
    <w:nsid w:val="13B35C32"/>
    <w:multiLevelType w:val="hybridMultilevel"/>
    <w:tmpl w:val="66900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7E3766"/>
    <w:multiLevelType w:val="hybridMultilevel"/>
    <w:tmpl w:val="1F320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DF3F38"/>
    <w:multiLevelType w:val="hybridMultilevel"/>
    <w:tmpl w:val="77E4C9A6"/>
    <w:lvl w:ilvl="0" w:tplc="845AD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47334D"/>
    <w:multiLevelType w:val="hybridMultilevel"/>
    <w:tmpl w:val="96DE5CC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B2D0A"/>
    <w:multiLevelType w:val="hybridMultilevel"/>
    <w:tmpl w:val="1FF43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D32184"/>
    <w:multiLevelType w:val="hybridMultilevel"/>
    <w:tmpl w:val="E8EC6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8E3C6B"/>
    <w:multiLevelType w:val="hybridMultilevel"/>
    <w:tmpl w:val="3BA8E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C36EC2"/>
    <w:multiLevelType w:val="hybridMultilevel"/>
    <w:tmpl w:val="BDDAE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9A3570"/>
    <w:multiLevelType w:val="hybridMultilevel"/>
    <w:tmpl w:val="8A520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572B"/>
    <w:rsid w:val="009D10F8"/>
    <w:rsid w:val="00FA5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72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72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A5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A572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5">
    <w:name w:val="Абзац списка Знак"/>
    <w:link w:val="a6"/>
    <w:uiPriority w:val="34"/>
    <w:locked/>
    <w:rsid w:val="00FA572B"/>
    <w:rPr>
      <w:rFonts w:ascii="Arial" w:eastAsia="Times New Roman" w:hAnsi="Arial" w:cs="Arial"/>
      <w:szCs w:val="24"/>
      <w:lang w:val="en-GB"/>
    </w:rPr>
  </w:style>
  <w:style w:type="paragraph" w:styleId="a6">
    <w:name w:val="List Paragraph"/>
    <w:basedOn w:val="a"/>
    <w:link w:val="a5"/>
    <w:uiPriority w:val="34"/>
    <w:qFormat/>
    <w:rsid w:val="00FA572B"/>
    <w:pPr>
      <w:ind w:left="720"/>
      <w:contextualSpacing/>
    </w:pPr>
    <w:rPr>
      <w:rFonts w:cs="Arial"/>
      <w:lang/>
    </w:rPr>
  </w:style>
  <w:style w:type="paragraph" w:customStyle="1" w:styleId="AssignmentTemplate">
    <w:name w:val="AssignmentTemplate"/>
    <w:basedOn w:val="9"/>
    <w:next w:val="90"/>
    <w:uiPriority w:val="99"/>
    <w:rsid w:val="00FA572B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/>
    </w:rPr>
  </w:style>
  <w:style w:type="paragraph" w:customStyle="1" w:styleId="TableParagraph">
    <w:name w:val="Table Paragraph"/>
    <w:basedOn w:val="a"/>
    <w:uiPriority w:val="1"/>
    <w:qFormat/>
    <w:rsid w:val="00FA572B"/>
    <w:pPr>
      <w:spacing w:line="240" w:lineRule="auto"/>
    </w:pPr>
    <w:rPr>
      <w:rFonts w:ascii="Calibri" w:eastAsia="Calibri" w:hAnsi="Calibri"/>
      <w:szCs w:val="22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FA57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xpopuli.kz/main/ra-krpe-nacionalnye-tradicii-sovremennyy-podhod-1233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zaccent.ru/content/4989-belorusskij-narodnyj-kostyum-strojnyj-obraz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looks.ru/nacionalnye-kostyumy/tatarski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history.kazakh.ru/ehistory/41740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kurakkorpe.kz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1810</Words>
  <Characters>10319</Characters>
  <Application>Microsoft Office Word</Application>
  <DocSecurity>0</DocSecurity>
  <Lines>85</Lines>
  <Paragraphs>24</Paragraphs>
  <ScaleCrop>false</ScaleCrop>
  <Company/>
  <LinksUpToDate>false</LinksUpToDate>
  <CharactersWithSpaces>12105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2018-11-26T15:06:00Z</dcterms:created>
  <dcterms:modified xsi:type="dcterms:W3CDTF">2018-11-26T15:08:00Z</dcterms:modified>
</cp:coreProperties>
</file>