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0B9" w:rsidRPr="001E30B9" w:rsidRDefault="001E30B9" w:rsidP="001E30B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E30B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Краткосрочный план урока № 55.</w:t>
      </w:r>
    </w:p>
    <w:tbl>
      <w:tblPr>
        <w:tblW w:w="4950" w:type="pct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042"/>
        <w:gridCol w:w="428"/>
        <w:gridCol w:w="1378"/>
        <w:gridCol w:w="2137"/>
        <w:gridCol w:w="1473"/>
        <w:gridCol w:w="2031"/>
      </w:tblGrid>
      <w:tr w:rsidR="001E30B9" w:rsidRPr="001E30B9" w:rsidTr="001E30B9">
        <w:trPr>
          <w:trHeight w:val="255"/>
        </w:trPr>
        <w:tc>
          <w:tcPr>
            <w:tcW w:w="135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Предмет: Математика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Урок: 55</w:t>
            </w:r>
          </w:p>
        </w:tc>
        <w:tc>
          <w:tcPr>
            <w:tcW w:w="3650" w:type="pct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Школа:</w:t>
            </w:r>
          </w:p>
        </w:tc>
      </w:tr>
      <w:tr w:rsidR="001E30B9" w:rsidRPr="001E30B9" w:rsidTr="001E30B9">
        <w:trPr>
          <w:trHeight w:val="255"/>
        </w:trPr>
        <w:tc>
          <w:tcPr>
            <w:tcW w:w="135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Дата: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50" w:type="pct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ФИО учителя: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1E30B9" w:rsidRPr="001E30B9" w:rsidTr="001E30B9">
        <w:trPr>
          <w:trHeight w:val="195"/>
        </w:trPr>
        <w:tc>
          <w:tcPr>
            <w:tcW w:w="135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Класс:</w:t>
            </w:r>
          </w:p>
        </w:tc>
        <w:tc>
          <w:tcPr>
            <w:tcW w:w="190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Количество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присутствующих:</w:t>
            </w:r>
          </w:p>
        </w:tc>
        <w:tc>
          <w:tcPr>
            <w:tcW w:w="175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Количество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отсутствующих:</w:t>
            </w:r>
          </w:p>
        </w:tc>
      </w:tr>
      <w:tr w:rsidR="001E30B9" w:rsidRPr="001E30B9" w:rsidTr="001E30B9">
        <w:trPr>
          <w:trHeight w:val="195"/>
        </w:trPr>
        <w:tc>
          <w:tcPr>
            <w:tcW w:w="135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Раздел (сквозная тема):</w:t>
            </w:r>
          </w:p>
        </w:tc>
        <w:tc>
          <w:tcPr>
            <w:tcW w:w="3650" w:type="pct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Раздел 2В – Площадь. Величины.</w:t>
            </w:r>
          </w:p>
        </w:tc>
      </w:tr>
      <w:tr w:rsidR="001E30B9" w:rsidRPr="001E30B9" w:rsidTr="001E30B9">
        <w:trPr>
          <w:trHeight w:val="480"/>
        </w:trPr>
        <w:tc>
          <w:tcPr>
            <w:tcW w:w="135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Тема урока:</w:t>
            </w:r>
          </w:p>
        </w:tc>
        <w:tc>
          <w:tcPr>
            <w:tcW w:w="3650" w:type="pct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Площадь прямоугольника и квадрата.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Как измерили казахи площадь в древности?</w:t>
            </w:r>
          </w:p>
        </w:tc>
      </w:tr>
      <w:tr w:rsidR="001E30B9" w:rsidRPr="001E30B9" w:rsidTr="001E30B9">
        <w:trPr>
          <w:trHeight w:val="360"/>
        </w:trPr>
        <w:tc>
          <w:tcPr>
            <w:tcW w:w="135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Цели обучения, которым посвящен урок:</w:t>
            </w:r>
          </w:p>
        </w:tc>
        <w:tc>
          <w:tcPr>
            <w:tcW w:w="3650" w:type="pct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3.1.3.1 - выбирать меры и инструменты для измерения площади поверхности предметов, производить измерения палеткой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3.3.1.3 - составлять и применять формулы нахождения площади прямоугольника </w:t>
            </w:r>
            <w:proofErr w:type="spellStart"/>
            <w:r w:rsidRPr="001E30B9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S=a</w:t>
            </w:r>
            <w:proofErr w:type="spellEnd"/>
            <w:r w:rsidRPr="001E30B9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·</w:t>
            </w:r>
            <w:proofErr w:type="spellStart"/>
            <w:r w:rsidRPr="001E30B9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b</w:t>
            </w:r>
            <w:proofErr w:type="spellEnd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квадрата</w:t>
            </w:r>
            <w:r w:rsidRPr="001E30B9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 S=a</w:t>
            </w:r>
            <w:r w:rsidRPr="001E30B9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прямоугольного треугольника</w:t>
            </w:r>
            <w:r w:rsidRPr="001E30B9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 S=(</w:t>
            </w:r>
            <w:proofErr w:type="spellStart"/>
            <w:r w:rsidRPr="001E30B9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a</w:t>
            </w:r>
            <w:proofErr w:type="spellEnd"/>
            <w:r w:rsidRPr="001E30B9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·</w:t>
            </w:r>
            <w:proofErr w:type="spellStart"/>
            <w:r w:rsidRPr="001E30B9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b</w:t>
            </w:r>
            <w:proofErr w:type="spellEnd"/>
            <w:r w:rsidRPr="001E30B9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):2</w:t>
            </w: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и предметов окружающего мира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3.1.3.2 – производить измерение величин, используя единицы измерения: мм, км/ г, т/см</w:t>
            </w:r>
            <w:proofErr w:type="gramStart"/>
            <w:r w:rsidRPr="001E30B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  <w:proofErr w:type="gramEnd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дм</w:t>
            </w:r>
            <w:r w:rsidRPr="001E30B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м</w:t>
            </w:r>
            <w:r w:rsidRPr="001E30B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2 </w:t>
            </w: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/секунда</w:t>
            </w:r>
          </w:p>
        </w:tc>
      </w:tr>
      <w:tr w:rsidR="001E30B9" w:rsidRPr="001E30B9" w:rsidTr="001E30B9">
        <w:trPr>
          <w:trHeight w:val="210"/>
        </w:trPr>
        <w:tc>
          <w:tcPr>
            <w:tcW w:w="135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Развитие навыков:</w:t>
            </w:r>
          </w:p>
        </w:tc>
        <w:tc>
          <w:tcPr>
            <w:tcW w:w="3650" w:type="pct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1.3Величины и их единицы измерения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3.1Геометрические фигуры и их классификация</w:t>
            </w:r>
          </w:p>
        </w:tc>
      </w:tr>
      <w:tr w:rsidR="001E30B9" w:rsidRPr="001E30B9" w:rsidTr="001E30B9">
        <w:trPr>
          <w:trHeight w:val="1950"/>
        </w:trPr>
        <w:tc>
          <w:tcPr>
            <w:tcW w:w="135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Предполагаемый результат:</w:t>
            </w:r>
          </w:p>
        </w:tc>
        <w:tc>
          <w:tcPr>
            <w:tcW w:w="3650" w:type="pct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Все учащиеся смогут: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называть объекты, которые имеют площадь, выбирать меры и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инструменты для измерения площади, производить измерения палеткой.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Большинство учащихся смогут: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составлять и применять формулы нахождения площади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прямоугольника S =a·b</w:t>
            </w:r>
            <w:r w:rsidRPr="001E30B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квадрата S=a</w:t>
            </w:r>
            <w:r w:rsidRPr="001E30B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Некоторые учащиеся смогут: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объяснять, как составить и применить формулы нахождения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площади прямоугольника и квадрата.</w:t>
            </w:r>
          </w:p>
        </w:tc>
      </w:tr>
      <w:tr w:rsidR="001E30B9" w:rsidRPr="001E30B9" w:rsidTr="001E30B9">
        <w:tc>
          <w:tcPr>
            <w:tcW w:w="1350" w:type="pct"/>
            <w:gridSpan w:val="2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Языковая цель</w:t>
            </w:r>
          </w:p>
        </w:tc>
        <w:tc>
          <w:tcPr>
            <w:tcW w:w="3650" w:type="pct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Учащиеся могут: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объяснить, что такое площадь и как ее найти.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Предметная лексика и терминология: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Площадь, палетка.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Серия полезных фраз для диалога/письма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Обсуждение: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Какие фигуры имеют площадь?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Как пользоваться палеткой?</w:t>
            </w:r>
          </w:p>
        </w:tc>
      </w:tr>
      <w:tr w:rsidR="001E30B9" w:rsidRPr="001E30B9" w:rsidTr="001E30B9">
        <w:tc>
          <w:tcPr>
            <w:tcW w:w="0" w:type="auto"/>
            <w:gridSpan w:val="2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1E30B9" w:rsidRPr="001E30B9" w:rsidRDefault="001E30B9" w:rsidP="001E30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50" w:type="pct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Письмо</w:t>
            </w: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Запись решения задач.</w:t>
            </w:r>
          </w:p>
        </w:tc>
      </w:tr>
      <w:tr w:rsidR="001E30B9" w:rsidRPr="001E30B9" w:rsidTr="001E30B9">
        <w:trPr>
          <w:trHeight w:val="360"/>
        </w:trPr>
        <w:tc>
          <w:tcPr>
            <w:tcW w:w="1350" w:type="pct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Материал прошедших уроков:</w:t>
            </w:r>
          </w:p>
        </w:tc>
        <w:tc>
          <w:tcPr>
            <w:tcW w:w="3650" w:type="pct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Бытовое понятие о площади.</w:t>
            </w:r>
          </w:p>
        </w:tc>
      </w:tr>
      <w:tr w:rsidR="001E30B9" w:rsidRPr="001E30B9" w:rsidTr="001E30B9">
        <w:trPr>
          <w:trHeight w:val="285"/>
        </w:trPr>
        <w:tc>
          <w:tcPr>
            <w:tcW w:w="5000" w:type="pct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Ход урока:</w:t>
            </w:r>
          </w:p>
        </w:tc>
      </w:tr>
      <w:tr w:rsidR="001E30B9" w:rsidRPr="001E30B9" w:rsidTr="001E30B9">
        <w:trPr>
          <w:trHeight w:val="315"/>
        </w:trPr>
        <w:tc>
          <w:tcPr>
            <w:tcW w:w="11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Этапы урока</w:t>
            </w:r>
          </w:p>
        </w:tc>
        <w:tc>
          <w:tcPr>
            <w:tcW w:w="2950" w:type="pct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Запланированная деятельность на уроке</w:t>
            </w:r>
          </w:p>
        </w:tc>
        <w:tc>
          <w:tcPr>
            <w:tcW w:w="9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Ресурсы</w:t>
            </w:r>
          </w:p>
        </w:tc>
      </w:tr>
      <w:tr w:rsidR="001E30B9" w:rsidRPr="001E30B9" w:rsidTr="001E30B9">
        <w:trPr>
          <w:trHeight w:val="645"/>
        </w:trPr>
        <w:tc>
          <w:tcPr>
            <w:tcW w:w="11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0-3 мин</w:t>
            </w:r>
          </w:p>
        </w:tc>
        <w:tc>
          <w:tcPr>
            <w:tcW w:w="2950" w:type="pct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Мотивация.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Педагог организует беседу о том, как в древности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казахи украшали жилища.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– Какие узоры использовали?</w:t>
            </w:r>
          </w:p>
        </w:tc>
        <w:tc>
          <w:tcPr>
            <w:tcW w:w="9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Карточки</w:t>
            </w: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с цифрами</w:t>
            </w: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от 0 до 9.</w:t>
            </w:r>
          </w:p>
        </w:tc>
      </w:tr>
      <w:tr w:rsidR="001E30B9" w:rsidRPr="001E30B9" w:rsidTr="001E30B9">
        <w:trPr>
          <w:trHeight w:val="2055"/>
        </w:trPr>
        <w:tc>
          <w:tcPr>
            <w:tcW w:w="11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Середина урока</w:t>
            </w: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4-6 мин</w:t>
            </w: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7-11 мин</w:t>
            </w: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12-29 мин</w:t>
            </w: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30-36 мин</w:t>
            </w: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50" w:type="pct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Актуализация.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 доске геометрические фигуры: круги,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треугольники, четырехугольник, квадраты,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прямоугольник.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Педагог предлагает детям взять </w:t>
            </w:r>
            <w:proofErr w:type="gramStart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самую</w:t>
            </w:r>
            <w:proofErr w:type="gramEnd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большую и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самую маленькую фигуру.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– Когда мы говорим о величине фигуры (большая,</w:t>
            </w:r>
            <w:proofErr w:type="gramEnd"/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маленькая), что мы у них сравниваем?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Учащиеся делают вывод, что, сравнивая фигуры </w:t>
            </w:r>
            <w:proofErr w:type="gramStart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</w:t>
            </w:r>
            <w:proofErr w:type="gramEnd"/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величине, сравнивают площадь фигур. Затем педагог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предлагает доказать, что площадь синего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прямоугольника меньше площади красного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прямоугольника. Учащиеся на основе наглядности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сравнивают площади и приходят к выводу: «При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наложении</w:t>
            </w:r>
            <w:proofErr w:type="gramEnd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синий прямоугольник разместился внутри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красного, значит, площадь красного прямоугольника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больше, чем площадь </w:t>
            </w:r>
            <w:proofErr w:type="gramStart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синего</w:t>
            </w:r>
            <w:proofErr w:type="gramEnd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а площадь синего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прямоугольника меньше, чем площадь красного».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Желательно сравнить площади нескольких фигур.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Педагог предлагает сравнить площади фигур,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изображенных</w:t>
            </w:r>
            <w:proofErr w:type="gramEnd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на доске.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– Можно ли площадь этих фигур сравнить наложением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одной фигуры на другую?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– Как же сравнить площади фигур, если наложение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одной фигуры на другую не помогает?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Желательно, чтобы учащиеся сами пришли </w:t>
            </w:r>
            <w:proofErr w:type="gramStart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</w:t>
            </w:r>
            <w:proofErr w:type="gramEnd"/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решению, что можно одну из частей разделить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(разрезать) на несколько маленьких и попробовать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выложить из более мелких фигур форму второй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фигуры и сравнить. На данном этапе педагог может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выделить клеточку в одной из фигур и подвести детей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к тому, что обе фигуры надо разделить </w:t>
            </w:r>
            <w:proofErr w:type="gramStart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</w:t>
            </w:r>
            <w:proofErr w:type="gramEnd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одинаковые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квадраты и сравнить количество квадратов в каждой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фигуре.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Постановка цели (проблемная ситуация).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Педагог работает с детьми по заданию №1.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Он организует беседу о том, что еще в древности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кочевых</w:t>
            </w:r>
            <w:proofErr w:type="gramEnd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народам часто приходилось измерять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площадь юрты (пол юрты) дверей, пахотной земли,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пастбищных и сенокосных угодий и т.д.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Употребляли следующие несложные меры: </w:t>
            </w:r>
            <w:proofErr w:type="spellStart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алакандай</w:t>
            </w:r>
            <w:proofErr w:type="spellEnd"/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– площадь в одну ладонь; </w:t>
            </w:r>
            <w:proofErr w:type="spellStart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уйдын</w:t>
            </w:r>
            <w:proofErr w:type="spellEnd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орнындай</w:t>
            </w:r>
            <w:proofErr w:type="spellEnd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– площадь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 юрту.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Предлагает измерить площадь листа бумаги (парты,</w:t>
            </w:r>
            <w:proofErr w:type="gramEnd"/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стула) в своих ладонях.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Открытие нового.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– А как вы думаете, если одну фигуру разделить </w:t>
            </w:r>
            <w:proofErr w:type="gramStart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</w:t>
            </w:r>
            <w:proofErr w:type="gramEnd"/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большие квадраты, а </w:t>
            </w:r>
            <w:proofErr w:type="gramStart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другую</w:t>
            </w:r>
            <w:proofErr w:type="gramEnd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на маленькие, можно ли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сравнить площади фигур?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Педагог может продемонстрировать предложенный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вариант. Учащиеся должны сделать вывод, что </w:t>
            </w:r>
            <w:proofErr w:type="gramStart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должна</w:t>
            </w:r>
            <w:proofErr w:type="gramEnd"/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быть единица измерения, единая для всех фигур.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– Давайте введем единицу измерения площади.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Договоримся, называть квадрат, сторона которого 1 см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– квадратным сантиметром. Начертите единицу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измерения площади – 1 см</w:t>
            </w:r>
            <w:proofErr w:type="gramStart"/>
            <w:r w:rsidRPr="001E30B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  <w:proofErr w:type="gramEnd"/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Найти площадь геометрической фигуры – это значит,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посчитать число квадратов со стороной, равной 1 см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(дм, м), содержащихся в этой фигуре.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Для измерения любой величины надо выбрать мерку –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единицу измерения. При разных мерках получаются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разные ответы. Поэтому сравнивать, складывать и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вычитать величины можно только тогда, когда они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измерены</w:t>
            </w:r>
            <w:proofErr w:type="gramEnd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одинаковыми мерками.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– Объясните, как вычислили площадь квадрата –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задание; прямоугольника.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– Как объяснить смысл формул?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Для выведения формулы площади квадрата и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прямоугольника используйте презентацию.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inline distT="0" distB="0" distL="0" distR="0">
                  <wp:extent cx="2581275" cy="1685925"/>
                  <wp:effectExtent l="19050" t="0" r="9525" b="0"/>
                  <wp:docPr id="1" name="Рисунок 1" descr="https://cdn2.arhivurokov.ru/multiurok/html/2018/11/25/s_5bfa368227129/1008056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dn2.arhivurokov.ru/multiurok/html/2018/11/25/s_5bfa368227129/1008056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275" cy="1685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Первичное закрепление с проговариванием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Предлагает выполнить задание №2 – </w:t>
            </w:r>
            <w:proofErr w:type="gramStart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практическая</w:t>
            </w:r>
            <w:proofErr w:type="gramEnd"/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работа с комментированием в парах или группах.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Предлагает выполнить задание №3.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Самостоятельная работа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Предлагает выполнить задание в тетради.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Предлагает провести самооценку по заданию в тетради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 критериями оценивания.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Я могу: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sym w:font="Symbol" w:char="F071"/>
            </w: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выбрать меры и инструменты для измерения площади;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sym w:font="Symbol" w:char="F071"/>
            </w: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применить формулы нахождения площади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прямоугольника </w:t>
            </w:r>
            <w:proofErr w:type="spellStart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S=a·b</w:t>
            </w:r>
            <w:proofErr w:type="spellEnd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;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sym w:font="Symbol" w:char="F071"/>
            </w: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измерить площадь, используя единицу: см</w:t>
            </w:r>
            <w:proofErr w:type="gramStart"/>
            <w:r w:rsidRPr="001E30B9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  <w:proofErr w:type="gramEnd"/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Применение нового.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 целью формирования критического мышления и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функциональной грамотности можно предложить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детям задачи с избыточными данными.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Задача: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 прямоугольнике стороны равны 8 см и 3 см, а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периметр 22 см. Найди площадь прямоугольника.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Возможны различные варианты выделения лишнего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данного</w:t>
            </w:r>
            <w:proofErr w:type="gramEnd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в условии задачи. Избыточным данным можно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считать одну из сторон прямоугольника или его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периметр. Поскольку учащимся для вычисления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площади прямоугольника нужны длины </w:t>
            </w:r>
            <w:proofErr w:type="gramStart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смежных</w:t>
            </w:r>
            <w:proofErr w:type="gramEnd"/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сторон, а они даны в условии, то они объявляют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периметр лишним данным, т.е. условие задачи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избыточно. Учащиеся, как правило, удивляются </w:t>
            </w:r>
            <w:proofErr w:type="gramStart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</w:t>
            </w:r>
            <w:proofErr w:type="gramEnd"/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переопределенность</w:t>
            </w:r>
            <w:proofErr w:type="spellEnd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задачи и только. Поэтому следует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им предложить задачу, убеждающую их в том, что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данные условия, кажущиеся лишними, помогают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оценить корректность задачи.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 xml:space="preserve">Работа над ранее </w:t>
            </w:r>
            <w:proofErr w:type="gramStart"/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изученным</w:t>
            </w:r>
            <w:proofErr w:type="gramEnd"/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Задания №4, №5, №7, №8 для </w:t>
            </w:r>
            <w:proofErr w:type="gramStart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индивидуальной</w:t>
            </w:r>
            <w:proofErr w:type="gramEnd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парной работы на уроке.</w:t>
            </w:r>
          </w:p>
        </w:tc>
        <w:tc>
          <w:tcPr>
            <w:tcW w:w="9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Геометрические</w:t>
            </w: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фигуры</w:t>
            </w: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Учебник</w:t>
            </w: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Листы бумаги.</w:t>
            </w: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Учебник</w:t>
            </w: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1E30B9" w:rsidRPr="001E30B9" w:rsidTr="001E30B9">
        <w:trPr>
          <w:trHeight w:val="555"/>
        </w:trPr>
        <w:tc>
          <w:tcPr>
            <w:tcW w:w="11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Конец урока</w:t>
            </w:r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50" w:type="pct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Рефлексия.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Рекомендуемое задание №6 для домашней работы </w:t>
            </w:r>
            <w:proofErr w:type="gramStart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</w:t>
            </w:r>
            <w:proofErr w:type="gramEnd"/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учебнике</w:t>
            </w:r>
            <w:proofErr w:type="gramEnd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для отработки новой темы.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 сегодняшнем уроке я понял, я узнал, я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разобрался…;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«Я похвалил бы себя </w:t>
            </w:r>
            <w:proofErr w:type="gramStart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</w:t>
            </w:r>
            <w:proofErr w:type="gramEnd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…»;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«Особенно мне понравилось …»;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«Сегодня мне удалось…»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Либо использует прием с составлением вопросов,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которые</w:t>
            </w:r>
            <w:proofErr w:type="gramEnd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даны в учебниках на </w:t>
            </w:r>
            <w:proofErr w:type="spellStart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пазлах</w:t>
            </w:r>
            <w:proofErr w:type="spellEnd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Предлагает оценить свою работу при помощи линейки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успеха.</w:t>
            </w:r>
          </w:p>
        </w:tc>
        <w:tc>
          <w:tcPr>
            <w:tcW w:w="95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Самооценивание</w:t>
            </w:r>
            <w:proofErr w:type="spellEnd"/>
          </w:p>
        </w:tc>
      </w:tr>
      <w:tr w:rsidR="001E30B9" w:rsidRPr="001E30B9" w:rsidTr="001E30B9">
        <w:trPr>
          <w:trHeight w:val="315"/>
        </w:trPr>
        <w:tc>
          <w:tcPr>
            <w:tcW w:w="1100" w:type="pct"/>
            <w:tcBorders>
              <w:top w:val="single" w:sz="6" w:space="0" w:color="00000A"/>
              <w:left w:val="single" w:sz="6" w:space="0" w:color="00000A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Дифференциация</w:t>
            </w:r>
          </w:p>
        </w:tc>
        <w:tc>
          <w:tcPr>
            <w:tcW w:w="2950" w:type="pct"/>
            <w:gridSpan w:val="4"/>
            <w:tcBorders>
              <w:top w:val="single" w:sz="6" w:space="0" w:color="00000A"/>
              <w:left w:val="single" w:sz="6" w:space="0" w:color="00000A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Оценивание</w:t>
            </w:r>
          </w:p>
        </w:tc>
        <w:tc>
          <w:tcPr>
            <w:tcW w:w="950" w:type="pc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Межпредметные</w:t>
            </w:r>
            <w:proofErr w:type="spellEnd"/>
          </w:p>
          <w:p w:rsidR="001E30B9" w:rsidRPr="001E30B9" w:rsidRDefault="001E30B9" w:rsidP="001E30B9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связи</w:t>
            </w:r>
          </w:p>
        </w:tc>
      </w:tr>
      <w:tr w:rsidR="001E30B9" w:rsidRPr="001E30B9" w:rsidTr="001E30B9">
        <w:trPr>
          <w:trHeight w:val="3150"/>
        </w:trPr>
        <w:tc>
          <w:tcPr>
            <w:tcW w:w="1100" w:type="pct"/>
            <w:tcBorders>
              <w:top w:val="single" w:sz="6" w:space="0" w:color="00000A"/>
              <w:left w:val="single" w:sz="6" w:space="0" w:color="00000A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 процессе работы на уроке учитель индивидуально помогает учащимся строить монологическое высказывание на заданную тему. Мотивированные дети разыгрывают ситуации общения.</w:t>
            </w:r>
          </w:p>
        </w:tc>
        <w:tc>
          <w:tcPr>
            <w:tcW w:w="2950" w:type="pct"/>
            <w:gridSpan w:val="4"/>
            <w:tcBorders>
              <w:top w:val="single" w:sz="6" w:space="0" w:color="00000A"/>
              <w:left w:val="single" w:sz="6" w:space="0" w:color="00000A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E30B9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Формативное</w:t>
            </w:r>
            <w:proofErr w:type="spellEnd"/>
            <w:r w:rsidRPr="001E30B9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 оценивание.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Самооценивание</w:t>
            </w:r>
            <w:proofErr w:type="spellEnd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в тетради «Что я знаю и умею».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Взаимооценивание</w:t>
            </w:r>
            <w:proofErr w:type="spellEnd"/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при работе в паре, группе, классом.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Результаты наблюдения учителем качества ответов учащихся на уроке.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Определение уровня усвоения навыка по теме (тетрадь «Что я знаю и умею»).</w:t>
            </w:r>
          </w:p>
        </w:tc>
        <w:tc>
          <w:tcPr>
            <w:tcW w:w="950" w:type="pc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– литература</w:t>
            </w:r>
          </w:p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– самопознание</w:t>
            </w:r>
          </w:p>
        </w:tc>
      </w:tr>
      <w:tr w:rsidR="001E30B9" w:rsidRPr="001E30B9" w:rsidTr="001E30B9">
        <w:trPr>
          <w:trHeight w:val="195"/>
        </w:trPr>
        <w:tc>
          <w:tcPr>
            <w:tcW w:w="5000" w:type="pct"/>
            <w:gridSpan w:val="6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Рефлексия для учителя:</w:t>
            </w:r>
          </w:p>
        </w:tc>
      </w:tr>
      <w:tr w:rsidR="001E30B9" w:rsidRPr="001E30B9" w:rsidTr="001E30B9">
        <w:trPr>
          <w:trHeight w:val="195"/>
        </w:trPr>
        <w:tc>
          <w:tcPr>
            <w:tcW w:w="2100" w:type="pct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Важные вопросы</w:t>
            </w:r>
          </w:p>
        </w:tc>
        <w:tc>
          <w:tcPr>
            <w:tcW w:w="2900" w:type="pct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1E30B9" w:rsidRPr="001E30B9" w:rsidTr="001E30B9">
        <w:trPr>
          <w:trHeight w:val="195"/>
        </w:trPr>
        <w:tc>
          <w:tcPr>
            <w:tcW w:w="2100" w:type="pct"/>
            <w:gridSpan w:val="3"/>
            <w:tcBorders>
              <w:top w:val="single" w:sz="6" w:space="0" w:color="00000A"/>
              <w:left w:val="single" w:sz="6" w:space="0" w:color="00000A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по уроку:</w:t>
            </w:r>
          </w:p>
        </w:tc>
        <w:tc>
          <w:tcPr>
            <w:tcW w:w="2900" w:type="pct"/>
            <w:gridSpan w:val="3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1E30B9" w:rsidRPr="001E30B9" w:rsidTr="001E30B9">
        <w:trPr>
          <w:trHeight w:val="195"/>
        </w:trPr>
        <w:tc>
          <w:tcPr>
            <w:tcW w:w="2100" w:type="pct"/>
            <w:gridSpan w:val="3"/>
            <w:tcBorders>
              <w:top w:val="single" w:sz="6" w:space="0" w:color="00000A"/>
              <w:left w:val="single" w:sz="6" w:space="0" w:color="00000A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00" w:type="pct"/>
            <w:gridSpan w:val="3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1E30B9" w:rsidRPr="001E30B9" w:rsidTr="001E30B9">
        <w:trPr>
          <w:trHeight w:val="195"/>
        </w:trPr>
        <w:tc>
          <w:tcPr>
            <w:tcW w:w="5000" w:type="pct"/>
            <w:gridSpan w:val="6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Итоговая оценка (с точки зрения преподавания и обучения)</w:t>
            </w:r>
          </w:p>
        </w:tc>
      </w:tr>
      <w:tr w:rsidR="001E30B9" w:rsidRPr="001E30B9" w:rsidTr="001E30B9">
        <w:trPr>
          <w:trHeight w:val="390"/>
        </w:trPr>
        <w:tc>
          <w:tcPr>
            <w:tcW w:w="2100" w:type="pct"/>
            <w:gridSpan w:val="3"/>
            <w:tcBorders>
              <w:top w:val="single" w:sz="6" w:space="0" w:color="00000A"/>
              <w:left w:val="single" w:sz="6" w:space="0" w:color="00000A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Какие два момента были наиболее успешны?</w:t>
            </w:r>
          </w:p>
        </w:tc>
        <w:tc>
          <w:tcPr>
            <w:tcW w:w="2900" w:type="pct"/>
            <w:gridSpan w:val="3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1E30B9" w:rsidRPr="001E30B9" w:rsidTr="001E30B9">
        <w:trPr>
          <w:trHeight w:val="465"/>
        </w:trPr>
        <w:tc>
          <w:tcPr>
            <w:tcW w:w="2100" w:type="pct"/>
            <w:gridSpan w:val="3"/>
            <w:tcBorders>
              <w:top w:val="single" w:sz="6" w:space="0" w:color="00000A"/>
              <w:left w:val="single" w:sz="6" w:space="0" w:color="00000A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Какие два момента улучшили урок?</w:t>
            </w:r>
          </w:p>
        </w:tc>
        <w:tc>
          <w:tcPr>
            <w:tcW w:w="2900" w:type="pct"/>
            <w:gridSpan w:val="3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1E30B9" w:rsidRPr="001E30B9" w:rsidTr="001E30B9">
        <w:trPr>
          <w:trHeight w:val="1110"/>
        </w:trPr>
        <w:tc>
          <w:tcPr>
            <w:tcW w:w="2100" w:type="pct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Что я узнал из урока о классе и отдель</w:t>
            </w: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softHyphen/>
              <w:t>ных людях, что я расскажу на следу</w:t>
            </w:r>
            <w:r w:rsidRPr="001E30B9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softHyphen/>
              <w:t>ющем уроке?</w:t>
            </w:r>
          </w:p>
        </w:tc>
        <w:tc>
          <w:tcPr>
            <w:tcW w:w="2900" w:type="pct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E30B9" w:rsidRPr="001E30B9" w:rsidRDefault="001E30B9" w:rsidP="001E30B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1E30B9" w:rsidRPr="001E30B9" w:rsidRDefault="001E30B9" w:rsidP="001E30B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E30B9" w:rsidRPr="001E30B9" w:rsidRDefault="001E30B9" w:rsidP="001E30B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E30B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1E30B9" w:rsidRPr="001E30B9" w:rsidRDefault="001E30B9" w:rsidP="001E30B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E30B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1E30B9" w:rsidRPr="001E30B9" w:rsidRDefault="001E30B9" w:rsidP="001E30B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E30B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1E30B9" w:rsidRPr="001E30B9" w:rsidRDefault="001E30B9" w:rsidP="001E30B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E30B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1E30B9" w:rsidRPr="001E30B9" w:rsidRDefault="001E30B9" w:rsidP="001E30B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E30B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FF5C0A" w:rsidRDefault="00FF5C0A"/>
    <w:sectPr w:rsidR="00FF5C0A" w:rsidSect="00FF5C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30B9"/>
    <w:rsid w:val="001E30B9"/>
    <w:rsid w:val="00FF5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E3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E3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30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654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1100</Words>
  <Characters>6275</Characters>
  <Application>Microsoft Office Word</Application>
  <DocSecurity>0</DocSecurity>
  <Lines>52</Lines>
  <Paragraphs>14</Paragraphs>
  <ScaleCrop>false</ScaleCrop>
  <Company/>
  <LinksUpToDate>false</LinksUpToDate>
  <CharactersWithSpaces>7361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3</cp:revision>
  <dcterms:created xsi:type="dcterms:W3CDTF">2019-01-08T13:18:00Z</dcterms:created>
  <dcterms:modified xsi:type="dcterms:W3CDTF">2019-01-08T13:19:00Z</dcterms:modified>
</cp:coreProperties>
</file>