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center"/>
        <w:textAlignment w:val="top"/>
        <w:rPr>
          <w:rStyle w:val="a4"/>
          <w:rFonts w:ascii="Segoe UI" w:hAnsi="Segoe UI" w:cs="Segoe UI"/>
          <w:color w:val="000000"/>
          <w:sz w:val="27"/>
          <w:szCs w:val="27"/>
        </w:rPr>
      </w:pP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center"/>
        <w:textAlignment w:val="top"/>
        <w:rPr>
          <w:rStyle w:val="a4"/>
          <w:rFonts w:ascii="Segoe UI" w:hAnsi="Segoe UI" w:cs="Segoe UI"/>
          <w:color w:val="000000"/>
          <w:sz w:val="27"/>
          <w:szCs w:val="27"/>
        </w:rPr>
      </w:pPr>
      <w:r w:rsidRPr="00D26E7B">
        <w:rPr>
          <w:rStyle w:val="a4"/>
          <w:rFonts w:ascii="Segoe UI" w:hAnsi="Segoe UI" w:cs="Segoe UI"/>
          <w:color w:val="000000"/>
          <w:sz w:val="27"/>
          <w:szCs w:val="27"/>
        </w:rPr>
        <w:t>ПОСЛАНИЕ ПРЕЗИДЕНТА РЕСПУБЛИКИ КАЗАХСТАН Н. А. НАЗАРБАЕВА НАРОДУ КАЗАХСТАНА. 10 ЯНВАРЯ 2018 Г.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center"/>
        <w:textAlignment w:val="top"/>
        <w:rPr>
          <w:rStyle w:val="a4"/>
          <w:rFonts w:ascii="Segoe UI" w:hAnsi="Segoe UI" w:cs="Segoe UI"/>
          <w:color w:val="000000"/>
          <w:sz w:val="27"/>
          <w:szCs w:val="27"/>
        </w:rPr>
      </w:pP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center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Style w:val="a4"/>
          <w:rFonts w:ascii="Segoe UI" w:hAnsi="Segoe UI" w:cs="Segoe UI"/>
          <w:color w:val="000000"/>
          <w:sz w:val="27"/>
          <w:szCs w:val="27"/>
        </w:rPr>
        <w:t>Новые возможности развития в условиях четвертой промышленной революции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right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 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center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        </w:t>
      </w:r>
      <w:r>
        <w:rPr>
          <w:rStyle w:val="a4"/>
          <w:rFonts w:ascii="Segoe UI" w:hAnsi="Segoe UI" w:cs="Segoe UI"/>
          <w:color w:val="000000"/>
          <w:sz w:val="27"/>
          <w:szCs w:val="27"/>
        </w:rPr>
        <w:t xml:space="preserve">Уважаемые </w:t>
      </w:r>
      <w:proofErr w:type="spellStart"/>
      <w:r>
        <w:rPr>
          <w:rStyle w:val="a4"/>
          <w:rFonts w:ascii="Segoe UI" w:hAnsi="Segoe UI" w:cs="Segoe UI"/>
          <w:color w:val="000000"/>
          <w:sz w:val="27"/>
          <w:szCs w:val="27"/>
        </w:rPr>
        <w:t>казахстанцы</w:t>
      </w:r>
      <w:proofErr w:type="spellEnd"/>
      <w:r>
        <w:rPr>
          <w:rStyle w:val="a4"/>
          <w:rFonts w:ascii="Segoe UI" w:hAnsi="Segoe UI" w:cs="Segoe UI"/>
          <w:color w:val="000000"/>
          <w:sz w:val="27"/>
          <w:szCs w:val="27"/>
        </w:rPr>
        <w:t>!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Сегодня мир вступает в эпоху Четвертой промышленной революции, эру глубоких и стремительных изменений: технологических, экономических и социальных.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Новый технологический уклад кардинально меняет то, как мы работаем, реализуем свои гражданские права, воспитываем детей.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Необходимость быть готовыми к глобальным изменениям и вызовам побудила нас принять Стратегию развития «Казахстан-2050».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Мы поставили целью войти в тридцатку самых развитых стран мира.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Реализуется План нации – 100 конкретных шагов, из которых 60 уже исполнены. Остальные носят в основном долгосрочный характер и осуществляются планомерно.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прошлом году запущена</w:t>
      </w:r>
      <w:proofErr w:type="gramStart"/>
      <w:r>
        <w:rPr>
          <w:rFonts w:ascii="Segoe UI" w:hAnsi="Segoe UI" w:cs="Segoe UI"/>
          <w:color w:val="000000"/>
          <w:sz w:val="27"/>
          <w:szCs w:val="27"/>
        </w:rPr>
        <w:t xml:space="preserve"> Т</w:t>
      </w:r>
      <w:proofErr w:type="gramEnd"/>
      <w:r>
        <w:rPr>
          <w:rFonts w:ascii="Segoe UI" w:hAnsi="Segoe UI" w:cs="Segoe UI"/>
          <w:color w:val="000000"/>
          <w:sz w:val="27"/>
          <w:szCs w:val="27"/>
        </w:rPr>
        <w:t>ретья модернизация Казахстана.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Успешно реализуется Программа индустриализации.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Принята комплексная программа «Цифровой Казахстан».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Разработан комплексный Стратегический план развития Республики Казахстан до 2025 года.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Наши долгосрочные цели остаются неизменными.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Все необходимые программы у нас есть.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Данное Послание определяет, </w:t>
      </w:r>
      <w:r>
        <w:rPr>
          <w:rFonts w:ascii="Segoe UI" w:hAnsi="Segoe UI" w:cs="Segoe UI"/>
          <w:color w:val="000000"/>
          <w:sz w:val="27"/>
          <w:szCs w:val="27"/>
          <w:u w:val="single"/>
        </w:rPr>
        <w:t>что нам предстоит сделать</w:t>
      </w:r>
      <w:r>
        <w:rPr>
          <w:rFonts w:ascii="Segoe UI" w:hAnsi="Segoe UI" w:cs="Segoe UI"/>
          <w:color w:val="000000"/>
          <w:sz w:val="27"/>
          <w:szCs w:val="27"/>
        </w:rPr>
        <w:t> для успешной навигации и адаптации в новом мире – мире Четвертой промышленной революции.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center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center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center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Style w:val="a4"/>
          <w:rFonts w:ascii="Segoe UI" w:hAnsi="Segoe UI" w:cs="Segoe UI"/>
          <w:color w:val="000000"/>
          <w:sz w:val="27"/>
          <w:szCs w:val="27"/>
        </w:rPr>
        <w:t>Дорогие соотечественники!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Мы создали независимый Казахстан, который стал брендом, вызывающим доверие и уважение в мире.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2017 году наша страна стала непостоянным членом Совета Безопасности ООН.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январе 2018 года мы председательствуем в нем.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Мы стали первым государством среди стран СНГ и Восточной Европы, которое мировое сообщество избрало для проведения Всемирной специализированной выставки «ЭКСПО».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Казахстане выстроена успешно функционирующая модель рыночной экономики.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2017 году страна, преодолев негативные последствия мирового кризиса, вернулась на траекторию уверенного роста.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По итогам года рост валового внутреннего продукта составил 4%, а промышленного производства – более 7%.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При этом в общем объеме промышленности обрабатывающий сектор превысил 40%.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Благополучное развитие Казахстана позволило сформироваться среднему классу.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Бедность сократилась в 13 раз, уровень безработицы снизился до 4,9%.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основе социально-экономических успехов страны – гражданский мир, межнациональное и межконфессиональное согласие, которые продолжают оставаться нашей главной ценностью.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Тем не </w:t>
      </w:r>
      <w:proofErr w:type="gramStart"/>
      <w:r>
        <w:rPr>
          <w:rFonts w:ascii="Segoe UI" w:hAnsi="Segoe UI" w:cs="Segoe UI"/>
          <w:color w:val="000000"/>
          <w:sz w:val="27"/>
          <w:szCs w:val="27"/>
        </w:rPr>
        <w:t>менее</w:t>
      </w:r>
      <w:proofErr w:type="gramEnd"/>
      <w:r>
        <w:rPr>
          <w:rFonts w:ascii="Segoe UI" w:hAnsi="Segoe UI" w:cs="Segoe UI"/>
          <w:color w:val="000000"/>
          <w:sz w:val="27"/>
          <w:szCs w:val="27"/>
        </w:rPr>
        <w:t xml:space="preserve"> мы должны четко осознавать, что достижения Казахстана – надежная база, но не гарантия завтрашних успехов.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Эпоха «нефтяного изобилия» практически подходит к концу. Стране требуется новое качество развития.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Глобальные тренды показывают, что оно должно основываться в первую очередь на широком внедрении элементов Четвертой промышленной революции.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Это несет в себе как вызовы, так и возможности.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>Уверен, у Казахстана есть все необходимое для вхождения в число лидеров нового мира.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Для этого нужно сконцентрироваться на решении следующих задач.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Style w:val="a4"/>
          <w:rFonts w:ascii="Segoe UI" w:hAnsi="Segoe UI" w:cs="Segoe UI"/>
          <w:color w:val="000000"/>
          <w:sz w:val="27"/>
          <w:szCs w:val="27"/>
          <w:u w:val="single"/>
        </w:rPr>
        <w:t>ПЕРВОЕ</w:t>
      </w:r>
      <w:r>
        <w:rPr>
          <w:rStyle w:val="a4"/>
          <w:rFonts w:ascii="Segoe UI" w:hAnsi="Segoe UI" w:cs="Segoe UI"/>
          <w:color w:val="000000"/>
          <w:sz w:val="27"/>
          <w:szCs w:val="27"/>
        </w:rPr>
        <w:t>. Индустриализация должна стать флагманом внедрения новых технологий.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Именно ее результаты стали одним из основных стабилизирующих факторов в кризисных 2014-2015 годах, когда цены на нефть резко снизились.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Поэтому ориентир на обрабатывающий сектор с высокой производительностью труда неизменен.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то же время индустриализация должна стать более инновационной, используя все преимущества нового технологического уклада 4.0.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Необходимо разработать и апробировать новые инструменты, направленные на модернизацию и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цифровизацию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наших предприятий с ориентацией на экспорт продукции.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Они должны в первую очередь стимулировать трансферт технологий.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Следует реализовать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пилотный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проект по оцифровке нескольких казахстанских промышленных предприятий, а затем этот опыт широко распространить.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Важнейшим вопросом становится развитие собственной экосистемы разработчиков цифровых и других инновационных решений.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Она должна выкристаллизовываться вокруг инновационных центров, таких как </w:t>
      </w:r>
      <w:proofErr w:type="gramStart"/>
      <w:r>
        <w:rPr>
          <w:rStyle w:val="a5"/>
          <w:rFonts w:ascii="Segoe UI" w:hAnsi="Segoe UI" w:cs="Segoe UI"/>
          <w:color w:val="000000"/>
          <w:sz w:val="27"/>
          <w:szCs w:val="27"/>
        </w:rPr>
        <w:t>Назарбаев</w:t>
      </w:r>
      <w:proofErr w:type="gramEnd"/>
      <w:r>
        <w:rPr>
          <w:rStyle w:val="a5"/>
          <w:rFonts w:ascii="Segoe UI" w:hAnsi="Segoe UI" w:cs="Segoe UI"/>
          <w:color w:val="000000"/>
          <w:sz w:val="27"/>
          <w:szCs w:val="27"/>
        </w:rPr>
        <w:t xml:space="preserve"> Университет, МФЦА </w:t>
      </w:r>
      <w:r>
        <w:rPr>
          <w:rFonts w:ascii="Segoe UI" w:hAnsi="Segoe UI" w:cs="Segoe UI"/>
          <w:color w:val="000000"/>
          <w:sz w:val="27"/>
          <w:szCs w:val="27"/>
        </w:rPr>
        <w:t>и </w:t>
      </w:r>
      <w:r>
        <w:rPr>
          <w:rStyle w:val="a5"/>
          <w:rFonts w:ascii="Segoe UI" w:hAnsi="Segoe UI" w:cs="Segoe UI"/>
          <w:color w:val="000000"/>
          <w:sz w:val="27"/>
          <w:szCs w:val="27"/>
        </w:rPr>
        <w:t xml:space="preserve">Международный технопарк </w:t>
      </w:r>
      <w:proofErr w:type="spellStart"/>
      <w:r>
        <w:rPr>
          <w:rStyle w:val="a5"/>
          <w:rFonts w:ascii="Segoe UI" w:hAnsi="Segoe UI" w:cs="Segoe UI"/>
          <w:color w:val="000000"/>
          <w:sz w:val="27"/>
          <w:szCs w:val="27"/>
        </w:rPr>
        <w:t>IT-стартапов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>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Серьезного пересмотра требует организация деятельности</w:t>
      </w:r>
      <w:r>
        <w:rPr>
          <w:rStyle w:val="a5"/>
          <w:rFonts w:ascii="Segoe UI" w:hAnsi="Segoe UI" w:cs="Segoe UI"/>
          <w:color w:val="000000"/>
          <w:sz w:val="27"/>
          <w:szCs w:val="27"/>
        </w:rPr>
        <w:t> Парка инновационных технологий «Алатау»</w:t>
      </w:r>
      <w:r>
        <w:rPr>
          <w:rFonts w:ascii="Segoe UI" w:hAnsi="Segoe UI" w:cs="Segoe UI"/>
          <w:color w:val="000000"/>
          <w:sz w:val="27"/>
          <w:szCs w:val="27"/>
        </w:rPr>
        <w:t>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Основными факторами успеха инновационной экосистемы являются стимулирование спроса на новые технологии со стороны реального сектора и функционирование частного рынка венчурного финансирования.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Для этого необходимо соответствующее законодательство.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Кроме того, особое значение приобретает развитие IT- и инжиниринговых услуг.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proofErr w:type="spellStart"/>
      <w:r>
        <w:rPr>
          <w:rFonts w:ascii="Segoe UI" w:hAnsi="Segoe UI" w:cs="Segoe UI"/>
          <w:color w:val="000000"/>
          <w:sz w:val="27"/>
          <w:szCs w:val="27"/>
        </w:rPr>
        <w:lastRenderedPageBreak/>
        <w:t>Цифровизация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экономики, помимо дивидендов, несет и риски масштабного высвобождения рабочей силы.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Нужно заранее выработать согласованную политику по трудоустройству высвобождаемой рабочей силы.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Предстоит адаптировать систему образования, коммуникации и сферу стандартизации под потребности новой индустриализации.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2018 году необходимо начать разработку третьей пятилетки индустриализации, посвященной становлению промышленности «цифровой эпохи».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Style w:val="a4"/>
          <w:rFonts w:ascii="Segoe UI" w:hAnsi="Segoe UI" w:cs="Segoe UI"/>
          <w:color w:val="000000"/>
          <w:sz w:val="27"/>
          <w:szCs w:val="27"/>
          <w:u w:val="single"/>
        </w:rPr>
        <w:t>ВТОРОЕ</w:t>
      </w:r>
      <w:r>
        <w:rPr>
          <w:rStyle w:val="a4"/>
          <w:rFonts w:ascii="Segoe UI" w:hAnsi="Segoe UI" w:cs="Segoe UI"/>
          <w:color w:val="000000"/>
          <w:sz w:val="27"/>
          <w:szCs w:val="27"/>
        </w:rPr>
        <w:t>. Дальнейшее развитие ресурсного потенциала.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Мир XXI века продолжает нуждаться в природных ресурсах, которые и в будущем будут иметь особое место в развитии глобальной экономики и экономики нашей страны.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Однако следует критически переосмыслить организацию сырьевых индустрий, подходы к управлению природными ресурсами.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Необходимо активно внедрять комплексные информационно-технологические платформы.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Важно повысить требования к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энергоэффективности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и энергосбережению предприятий, а также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экологичности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и эффективности работы самих производителей энергии.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Состоявшаяся в Астане выставка «ЭКСПО-2017» показала, как стремительно движется прогре</w:t>
      </w:r>
      <w:proofErr w:type="gramStart"/>
      <w:r>
        <w:rPr>
          <w:rFonts w:ascii="Segoe UI" w:hAnsi="Segoe UI" w:cs="Segoe UI"/>
          <w:color w:val="000000"/>
          <w:sz w:val="27"/>
          <w:szCs w:val="27"/>
        </w:rPr>
        <w:t>сс в сф</w:t>
      </w:r>
      <w:proofErr w:type="gramEnd"/>
      <w:r>
        <w:rPr>
          <w:rFonts w:ascii="Segoe UI" w:hAnsi="Segoe UI" w:cs="Segoe UI"/>
          <w:color w:val="000000"/>
          <w:sz w:val="27"/>
          <w:szCs w:val="27"/>
        </w:rPr>
        <w:t>ере альтернативной, «чистой» энергии.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Сегодня на возобновляемые источники энергии (ВИЭ) приходится четверть мирового производства электроэнергии.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По прогнозам, к 2050 году этот показатель достигнет 80%.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Мы поставили задачу довести долю альтернативной энергии в Казахстане до 30% к 2030 году.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Сегодня у нас уже действует 55 объектов ВИЭ общей мощностью 336 МВт, которыми в 2017 году выработано порядка 1,1 миллиарда кВт∙</w:t>
      </w:r>
      <w:proofErr w:type="gramStart"/>
      <w:r>
        <w:rPr>
          <w:rFonts w:ascii="Segoe UI" w:hAnsi="Segoe UI" w:cs="Segoe UI"/>
          <w:color w:val="000000"/>
          <w:sz w:val="27"/>
          <w:szCs w:val="27"/>
        </w:rPr>
        <w:t>ч</w:t>
      </w:r>
      <w:proofErr w:type="gramEnd"/>
      <w:r>
        <w:rPr>
          <w:rFonts w:ascii="Segoe UI" w:hAnsi="Segoe UI" w:cs="Segoe UI"/>
          <w:color w:val="000000"/>
          <w:sz w:val="27"/>
          <w:szCs w:val="27"/>
        </w:rPr>
        <w:t xml:space="preserve"> «зеленой» энергии.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Важно стимулировать бизнес, инвестировать в «зеленые» технологии.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>Акимам регионов необходимо принять меры по современной утилизации и переработке твердо-бытовых отходов с широким вовлечением субъектов малого и среднего бизнеса.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Эти и другие меры потребуют актуализации законодательства, в том числе Экологического кодекса.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Style w:val="a4"/>
          <w:rFonts w:ascii="Segoe UI" w:hAnsi="Segoe UI" w:cs="Segoe UI"/>
          <w:color w:val="000000"/>
          <w:sz w:val="27"/>
          <w:szCs w:val="27"/>
          <w:u w:val="single"/>
        </w:rPr>
        <w:t>ТРЕТЬЕ</w:t>
      </w:r>
      <w:r>
        <w:rPr>
          <w:rStyle w:val="a4"/>
          <w:rFonts w:ascii="Segoe UI" w:hAnsi="Segoe UI" w:cs="Segoe UI"/>
          <w:color w:val="000000"/>
          <w:sz w:val="27"/>
          <w:szCs w:val="27"/>
        </w:rPr>
        <w:t>. «Умные технологии» – шанс для рывка в развитии агропромышленного комплекса.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Аграрная политика должна быть направлена на кардинальное увеличение производительности труда и рост экспорта переработанной сельскохозяйственной продукции.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Мы научились выращивать различные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сельхозкультуры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>, производить зерно.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Гордимся этим.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Но этого уже недостаточно.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Нужно обеспечить переработку сырья и выходить на мировые рынки с высококачественной готовой продукцией.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Важно кардинально переориентировать весь агропромышленный комплекс на решение этой задачи.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Приоритетного внимания требует развитие аграрной науки.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Она должна заниматься в первую очередь трансфертом новых технологий и их адаптацией к отечественным условиям.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При этом необходимо пересмотреть роль аграрных университетов.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Они должны не просто выдавать дипломы, а готовить специалистов, которые реально будут работать в АПК или заниматься научной деятельностью.  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Этим вузам требуется обновить программы обучения и стать центрами распространения самых передовых знаний и лучшей практики в АПК.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Например, многократного повышения производительности можно достичь благодаря технологиям прогнозирования оптимального времени для посевной и уборки урожая, «умного полива», интеллектуальным системам внесения минеральных удобрений и борьбы с вредителями и сорняками.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 xml:space="preserve">Беспилотная техника позволяет значительно сократить себестоимость земледелия,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минимизируя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человеческий фактор.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Внедрение новых технологий и </w:t>
      </w:r>
      <w:proofErr w:type="spellStart"/>
      <w:proofErr w:type="gramStart"/>
      <w:r>
        <w:rPr>
          <w:rFonts w:ascii="Segoe UI" w:hAnsi="Segoe UI" w:cs="Segoe UI"/>
          <w:color w:val="000000"/>
          <w:sz w:val="27"/>
          <w:szCs w:val="27"/>
        </w:rPr>
        <w:t>бизнес-моделей</w:t>
      </w:r>
      <w:proofErr w:type="spellEnd"/>
      <w:proofErr w:type="gramEnd"/>
      <w:r>
        <w:rPr>
          <w:rFonts w:ascii="Segoe UI" w:hAnsi="Segoe UI" w:cs="Segoe UI"/>
          <w:color w:val="000000"/>
          <w:sz w:val="27"/>
          <w:szCs w:val="27"/>
        </w:rPr>
        <w:t xml:space="preserve">, повышение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наукоемкости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АПК усиливают необходимость кооперации хозяйств.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Необходимо оказывать всестороннюю поддержку сельхозкооперативам.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Государство совместно с бизнесом должно находить стратегические ниши на международных рынках и продвигать отечественную продукцию.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Интенсификация сельского хозяйства должна происходить с сохранением качества и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экологичности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продукции.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Это позволит создать и продвигать бренд натуральных продуктов питания «Сделано в Казахстане», который должен стать узнаваемым в мире.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Нужно переориентировать неэффективные субсидии на удешевление банковских кредитов для субъектов АПК.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Поручаю увеличить в течение 5 лет производительность труда в АПК и экспорт переработанной сельхозпродукции как минимум в 2,5 раза.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Style w:val="a4"/>
          <w:rFonts w:ascii="Segoe UI" w:hAnsi="Segoe UI" w:cs="Segoe UI"/>
          <w:color w:val="000000"/>
          <w:sz w:val="27"/>
          <w:szCs w:val="27"/>
          <w:u w:val="single"/>
        </w:rPr>
        <w:t>ЧЕТВЕРТОЕ</w:t>
      </w:r>
      <w:r>
        <w:rPr>
          <w:rStyle w:val="a4"/>
          <w:rFonts w:ascii="Segoe UI" w:hAnsi="Segoe UI" w:cs="Segoe UI"/>
          <w:color w:val="000000"/>
          <w:sz w:val="27"/>
          <w:szCs w:val="27"/>
        </w:rPr>
        <w:t xml:space="preserve">. Повышение эффективности </w:t>
      </w:r>
      <w:proofErr w:type="spellStart"/>
      <w:r>
        <w:rPr>
          <w:rStyle w:val="a4"/>
          <w:rFonts w:ascii="Segoe UI" w:hAnsi="Segoe UI" w:cs="Segoe UI"/>
          <w:color w:val="000000"/>
          <w:sz w:val="27"/>
          <w:szCs w:val="27"/>
        </w:rPr>
        <w:t>транспортно-логистической</w:t>
      </w:r>
      <w:proofErr w:type="spellEnd"/>
      <w:r>
        <w:rPr>
          <w:rStyle w:val="a4"/>
          <w:rFonts w:ascii="Segoe UI" w:hAnsi="Segoe UI" w:cs="Segoe UI"/>
          <w:color w:val="000000"/>
          <w:sz w:val="27"/>
          <w:szCs w:val="27"/>
        </w:rPr>
        <w:t xml:space="preserve"> инфраструктуры.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Сегодня через Казахстан проходит несколько трансконтинентальных коридоров.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Об этом немало сказано.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целом транзит грузов через Казахстан в 2017 году вырос на 17% и составил почти 17 миллионов тонн.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Стоит задача довести ежегодные доходы от транзита в 2020 году до 5 миллиардов долларов.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Это позволит в кратчайшие сроки вернуть затраченные государством средства на инфраструктуру.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 xml:space="preserve">Необходимо обеспечить масштабное внедрение цифровых технологий, таких как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блокчейн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, для отслеживания движения грузов в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онлайн-режиме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и беспрепятственного их транзита, а также упрощения таможенных операций.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Современные решения позволяют организовать взаимодействие всех звеньев логистики.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Использование «больших данных» </w:t>
      </w:r>
      <w:r>
        <w:rPr>
          <w:rStyle w:val="a5"/>
          <w:rFonts w:ascii="Segoe UI" w:hAnsi="Segoe UI" w:cs="Segoe UI"/>
          <w:color w:val="000000"/>
          <w:sz w:val="27"/>
          <w:szCs w:val="27"/>
        </w:rPr>
        <w:t>(</w:t>
      </w:r>
      <w:proofErr w:type="spellStart"/>
      <w:r>
        <w:rPr>
          <w:rStyle w:val="a5"/>
          <w:rFonts w:ascii="Segoe UI" w:hAnsi="Segoe UI" w:cs="Segoe UI"/>
          <w:color w:val="000000"/>
          <w:sz w:val="27"/>
          <w:szCs w:val="27"/>
        </w:rPr>
        <w:t>Big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> </w:t>
      </w:r>
      <w:proofErr w:type="spellStart"/>
      <w:r>
        <w:rPr>
          <w:rStyle w:val="a5"/>
          <w:rFonts w:ascii="Segoe UI" w:hAnsi="Segoe UI" w:cs="Segoe UI"/>
          <w:color w:val="000000"/>
          <w:sz w:val="27"/>
          <w:szCs w:val="27"/>
        </w:rPr>
        <w:t>data</w:t>
      </w:r>
      <w:proofErr w:type="spellEnd"/>
      <w:r>
        <w:rPr>
          <w:rStyle w:val="a5"/>
          <w:rFonts w:ascii="Segoe UI" w:hAnsi="Segoe UI" w:cs="Segoe UI"/>
          <w:color w:val="000000"/>
          <w:sz w:val="27"/>
          <w:szCs w:val="27"/>
        </w:rPr>
        <w:t>)</w:t>
      </w:r>
      <w:r>
        <w:rPr>
          <w:rFonts w:ascii="Segoe UI" w:hAnsi="Segoe UI" w:cs="Segoe UI"/>
          <w:color w:val="000000"/>
          <w:sz w:val="27"/>
          <w:szCs w:val="27"/>
        </w:rPr>
        <w:t> позволит обеспечить качественной аналитикой, выявить резервы роста и снизить избыточные затраты.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Для этих целей необходимо внедрить Интеллектуальную транспортную систему.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Она позволит эффективно управлять транспортными потоками и определять потребности дальнейшего развития инфраструктуры.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Для улучшения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внутрирегиональной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мобильности важно увеличить финансирование ремонта и реконструкции местной сети автодорог.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Общий объем ежегодно выделяемых на это бюджетных сре</w:t>
      </w:r>
      <w:proofErr w:type="gramStart"/>
      <w:r>
        <w:rPr>
          <w:rFonts w:ascii="Segoe UI" w:hAnsi="Segoe UI" w:cs="Segoe UI"/>
          <w:color w:val="000000"/>
          <w:sz w:val="27"/>
          <w:szCs w:val="27"/>
        </w:rPr>
        <w:t>дств сл</w:t>
      </w:r>
      <w:proofErr w:type="gramEnd"/>
      <w:r>
        <w:rPr>
          <w:rFonts w:ascii="Segoe UI" w:hAnsi="Segoe UI" w:cs="Segoe UI"/>
          <w:color w:val="000000"/>
          <w:sz w:val="27"/>
          <w:szCs w:val="27"/>
        </w:rPr>
        <w:t>едует довести в среднесрочной перспективе до 150 миллиардов тенге.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Нужно обеспечить активное участие в этой работе всех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акиматов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регионов.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Style w:val="a4"/>
          <w:rFonts w:ascii="Segoe UI" w:hAnsi="Segoe UI" w:cs="Segoe UI"/>
          <w:color w:val="000000"/>
          <w:sz w:val="27"/>
          <w:szCs w:val="27"/>
          <w:u w:val="single"/>
        </w:rPr>
        <w:t>ПЯТОЕ</w:t>
      </w:r>
      <w:r>
        <w:rPr>
          <w:rStyle w:val="a4"/>
          <w:rFonts w:ascii="Segoe UI" w:hAnsi="Segoe UI" w:cs="Segoe UI"/>
          <w:color w:val="000000"/>
          <w:sz w:val="27"/>
          <w:szCs w:val="27"/>
        </w:rPr>
        <w:t>. Внедрение современных технологий в строительстве и коммунальном секторе.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Благодаря реализуемым программам объемы ввода жилья в Казахстане превысили 10 миллионов квадратных метров в год.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Эффективно работает система жилищных сбережений, сделавшая жилье доступным для широких слоев населения.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Обеспеченность жильем на одного жителя выросла в </w:t>
      </w:r>
      <w:proofErr w:type="gramStart"/>
      <w:r>
        <w:rPr>
          <w:rFonts w:ascii="Segoe UI" w:hAnsi="Segoe UI" w:cs="Segoe UI"/>
          <w:color w:val="000000"/>
          <w:sz w:val="27"/>
          <w:szCs w:val="27"/>
        </w:rPr>
        <w:t>последние</w:t>
      </w:r>
      <w:proofErr w:type="gramEnd"/>
      <w:r>
        <w:rPr>
          <w:rFonts w:ascii="Segoe UI" w:hAnsi="Segoe UI" w:cs="Segoe UI"/>
          <w:color w:val="000000"/>
          <w:sz w:val="27"/>
          <w:szCs w:val="27"/>
        </w:rPr>
        <w:t xml:space="preserve"> 10 лет на 30% и составляет сегодня 21,6 квадратных метра.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Необходимо довести этот показатель в 2030 году до 30 квадратных метров.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При выполнении этой задачи важно применять новые методы строительства, современные материалы, принципиально иные подходы в проектировании зданий и планировании городской застройки.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 xml:space="preserve">Нужно установить повышенные требования к качеству,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экологичности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и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энергоэффективности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зданий.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Строящиеся и уже имеющиеся дома и объекты инфраструктуры необходимо оснащать системами интеллектуального управления.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Важно внести соответствующие изменения в законодательство, в том числе регулирующее сферу естественных монополий.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Акимам нужно более активно решать вопросы модернизации жилищно-коммунальной инфраструктуры на основе государственно-частного партнерства.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Для решения вопроса обеспечения сельских населенных пунктов качественной питьевой водой Правительству необходимо ежегодно предусматривать на данную работу не менее 100 миллиардов тенге из всех источников.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Style w:val="a4"/>
          <w:rFonts w:ascii="Segoe UI" w:hAnsi="Segoe UI" w:cs="Segoe UI"/>
          <w:color w:val="000000"/>
          <w:sz w:val="27"/>
          <w:szCs w:val="27"/>
          <w:u w:val="single"/>
        </w:rPr>
        <w:t>ШЕСТОЕ</w:t>
      </w:r>
      <w:r>
        <w:rPr>
          <w:rStyle w:val="a4"/>
          <w:rFonts w:ascii="Segoe UI" w:hAnsi="Segoe UI" w:cs="Segoe UI"/>
          <w:color w:val="000000"/>
          <w:sz w:val="27"/>
          <w:szCs w:val="27"/>
        </w:rPr>
        <w:t>. «Перезагрузка» финансового сектора.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Необходимо завершить очистку банковского портфеля от «плохих» кредитов.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При этом собственники банков должны нести экономическую ответственность, признавая убытки.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Вывод средств из банков акционерами в угоду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аффилированных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компаний и лиц должен являться тяжким преступлением.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Национальный банк не должен быть созерцателем таких деяний.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proofErr w:type="gramStart"/>
      <w:r>
        <w:rPr>
          <w:rFonts w:ascii="Segoe UI" w:hAnsi="Segoe UI" w:cs="Segoe UI"/>
          <w:color w:val="000000"/>
          <w:sz w:val="27"/>
          <w:szCs w:val="27"/>
        </w:rPr>
        <w:t>Иначе</w:t>
      </w:r>
      <w:proofErr w:type="gramEnd"/>
      <w:r>
        <w:rPr>
          <w:rFonts w:ascii="Segoe UI" w:hAnsi="Segoe UI" w:cs="Segoe UI"/>
          <w:color w:val="000000"/>
          <w:sz w:val="27"/>
          <w:szCs w:val="27"/>
        </w:rPr>
        <w:t xml:space="preserve"> зачем нужен такой госорган?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Надзор за деятельностью финансовых институтов со стороны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Нацбанка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должен быть жестким, своевременным и действенным.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Государство будет и далее гарантировать соблюдение интересов простых граждан.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Нужно ускорить принятие закона о банкротстве физических лиц.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Кроме того, поручаю Национальному банку окончательно решить вопрос по валютным ипотечным займам населения, которые были </w:t>
      </w:r>
      <w:r>
        <w:rPr>
          <w:rFonts w:ascii="Segoe UI" w:hAnsi="Segoe UI" w:cs="Segoe UI"/>
          <w:color w:val="000000"/>
          <w:sz w:val="27"/>
          <w:szCs w:val="27"/>
        </w:rPr>
        <w:lastRenderedPageBreak/>
        <w:t>предоставлены до 1 января 2016 года, когда законодательно был введен запрет на их выдачу физическим лицам.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proofErr w:type="spellStart"/>
      <w:r>
        <w:rPr>
          <w:rFonts w:ascii="Segoe UI" w:hAnsi="Segoe UI" w:cs="Segoe UI"/>
          <w:color w:val="000000"/>
          <w:sz w:val="27"/>
          <w:szCs w:val="27"/>
        </w:rPr>
        <w:t>Нацбанку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и Правительству следует совместно решить вопрос обеспечения долгосрочным кредитованием бизнеса по ставкам, учитывающим реальную рентабельность в отраслях экономики.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Важным являются дальнейшее улучшение инвестиционного климата и развитие фондового рынка.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Это одна из основных задач Международного финансового центра «Астана», который начал свою работу.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Используя лучший международный опыт, он должен стать региональным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хабом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>, применяющим английское право и современные финансовые технологии.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Развитию фондового рынка также будет способствовать успешный вывод акций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нацкомпаний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ФНБ «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Самрук-Казына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>» на IPO.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Style w:val="a4"/>
          <w:rFonts w:ascii="Segoe UI" w:hAnsi="Segoe UI" w:cs="Segoe UI"/>
          <w:color w:val="000000"/>
          <w:sz w:val="27"/>
          <w:szCs w:val="27"/>
          <w:u w:val="single"/>
        </w:rPr>
        <w:t>СЕДЬМОЕ</w:t>
      </w:r>
      <w:r>
        <w:rPr>
          <w:rStyle w:val="a4"/>
          <w:rFonts w:ascii="Segoe UI" w:hAnsi="Segoe UI" w:cs="Segoe UI"/>
          <w:color w:val="000000"/>
          <w:sz w:val="27"/>
          <w:szCs w:val="27"/>
        </w:rPr>
        <w:t>. Человеческий капитал – основа модернизации.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Style w:val="a5"/>
          <w:rFonts w:ascii="Segoe UI" w:hAnsi="Segoe UI" w:cs="Segoe UI"/>
          <w:color w:val="000000"/>
          <w:sz w:val="27"/>
          <w:szCs w:val="27"/>
          <w:u w:val="single"/>
        </w:rPr>
        <w:t>Новое качество образования.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Нужно ускорить создание собственной передовой системы образования, охватывающей граждан всех возрастов.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Ключевым приоритетом образовательных программ должно стать развитие способности к постоянной адаптации к изменениям и усвоению новых знаний.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 </w:t>
      </w:r>
      <w:r>
        <w:rPr>
          <w:rFonts w:ascii="Segoe UI" w:hAnsi="Segoe UI" w:cs="Segoe UI"/>
          <w:color w:val="000000"/>
          <w:sz w:val="27"/>
          <w:szCs w:val="27"/>
          <w:u w:val="single"/>
        </w:rPr>
        <w:t>дошкольном образовании</w:t>
      </w:r>
      <w:r>
        <w:rPr>
          <w:rFonts w:ascii="Segoe UI" w:hAnsi="Segoe UI" w:cs="Segoe UI"/>
          <w:color w:val="000000"/>
          <w:sz w:val="27"/>
          <w:szCs w:val="27"/>
        </w:rPr>
        <w:t> к 1 сентября 2019 года необходимо внедрить единые стандарты программ для раннего развития детей, развивающие социальные навыки и навыки самообучения.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 </w:t>
      </w:r>
      <w:r>
        <w:rPr>
          <w:rFonts w:ascii="Segoe UI" w:hAnsi="Segoe UI" w:cs="Segoe UI"/>
          <w:color w:val="000000"/>
          <w:sz w:val="27"/>
          <w:szCs w:val="27"/>
          <w:u w:val="single"/>
        </w:rPr>
        <w:t>среднем образовании</w:t>
      </w:r>
      <w:r>
        <w:rPr>
          <w:rFonts w:ascii="Segoe UI" w:hAnsi="Segoe UI" w:cs="Segoe UI"/>
          <w:color w:val="000000"/>
          <w:sz w:val="27"/>
          <w:szCs w:val="27"/>
        </w:rPr>
        <w:t> начат переход на обновленное содержание, который будет завершен в 2021 году.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Это абсолютно новые программы, учебники, стандарты и кадры.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Потребуется пересмотреть подходы к обучению и росту квалификации педагогов.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При университетах страны нужно развивать педагогические кафедры и факультеты.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Необходимо усилить качество преподавания математических и естественных наук на всех уровнях образования.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>Это важное условие для подготовки молодежи к новому технологическому укладу.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Для повышения конкуренции между образовательными учреждениями и привлечения частного капитала будет внедрено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подушевое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финансирование в городских школах.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Учитывая, что нагрузка на учеников у нас самая высокая среди стран СНГ и в среднем более чем на треть выше, чем в странах ОЭСР, нужно ее снизить.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Во всех регионах на базе дворцов школьников нужно создать сеть детских технопарков и </w:t>
      </w:r>
      <w:proofErr w:type="spellStart"/>
      <w:proofErr w:type="gramStart"/>
      <w:r>
        <w:rPr>
          <w:rFonts w:ascii="Segoe UI" w:hAnsi="Segoe UI" w:cs="Segoe UI"/>
          <w:color w:val="000000"/>
          <w:sz w:val="27"/>
          <w:szCs w:val="27"/>
        </w:rPr>
        <w:t>бизнес-инкубаторов</w:t>
      </w:r>
      <w:proofErr w:type="spellEnd"/>
      <w:proofErr w:type="gramEnd"/>
      <w:r>
        <w:rPr>
          <w:rFonts w:ascii="Segoe UI" w:hAnsi="Segoe UI" w:cs="Segoe UI"/>
          <w:color w:val="000000"/>
          <w:sz w:val="27"/>
          <w:szCs w:val="27"/>
        </w:rPr>
        <w:t xml:space="preserve"> со всей необходимой инфраструктурой, включая компьютеры, лаборатории, 3D-принтеры.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Это поможет успешно интегрировать молодое поколение в научно-исследовательскую и промышленно-технологическую среду.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Будущее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казахстанцев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– за свободным владением </w:t>
      </w:r>
      <w:r>
        <w:rPr>
          <w:rStyle w:val="a5"/>
          <w:rFonts w:ascii="Segoe UI" w:hAnsi="Segoe UI" w:cs="Segoe UI"/>
          <w:color w:val="000000"/>
          <w:sz w:val="27"/>
          <w:szCs w:val="27"/>
        </w:rPr>
        <w:t>казахским, русским </w:t>
      </w:r>
      <w:r>
        <w:rPr>
          <w:rFonts w:ascii="Segoe UI" w:hAnsi="Segoe UI" w:cs="Segoe UI"/>
          <w:color w:val="000000"/>
          <w:sz w:val="27"/>
          <w:szCs w:val="27"/>
        </w:rPr>
        <w:t>и </w:t>
      </w:r>
      <w:r>
        <w:rPr>
          <w:rStyle w:val="a5"/>
          <w:rFonts w:ascii="Segoe UI" w:hAnsi="Segoe UI" w:cs="Segoe UI"/>
          <w:color w:val="000000"/>
          <w:sz w:val="27"/>
          <w:szCs w:val="27"/>
        </w:rPr>
        <w:t>английским</w:t>
      </w:r>
      <w:r>
        <w:rPr>
          <w:rFonts w:ascii="Segoe UI" w:hAnsi="Segoe UI" w:cs="Segoe UI"/>
          <w:color w:val="000000"/>
          <w:sz w:val="27"/>
          <w:szCs w:val="27"/>
        </w:rPr>
        <w:t> языками.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Разработана и внедряется новая методика изучения казахского языка для русскоязычных школ.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Если мы хотим, чтобы казахский язык жил в веках, нужно его осовременить, не утяжеляя избыточной терминологией.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Однако за последние годы на казахский язык было переведено 7 тысяч устоявшихся и общепринятых в мире терминов.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Такие «нововведения» иногда доходят </w:t>
      </w:r>
      <w:proofErr w:type="gramStart"/>
      <w:r>
        <w:rPr>
          <w:rFonts w:ascii="Segoe UI" w:hAnsi="Segoe UI" w:cs="Segoe UI"/>
          <w:color w:val="000000"/>
          <w:sz w:val="27"/>
          <w:szCs w:val="27"/>
        </w:rPr>
        <w:t>до</w:t>
      </w:r>
      <w:proofErr w:type="gramEnd"/>
      <w:r>
        <w:rPr>
          <w:rFonts w:ascii="Segoe UI" w:hAnsi="Segoe UI" w:cs="Segoe UI"/>
          <w:color w:val="000000"/>
          <w:sz w:val="27"/>
          <w:szCs w:val="27"/>
        </w:rPr>
        <w:t xml:space="preserve"> смешного.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Например, «ғаламтор» («Интернет»), «қолтырауын» («крокодил»), «күй сандық» («фортепиано») и таких примеров полно.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Необходимо пересмотреть подходы к обоснованности таких переводов и терминологически приблизить наш язык к международному уровню.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Переход на латинский алфавит способствует решению этого вопроса.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Следует определить четкий график перехода на латинский алфавит до 2025 года на всех уровнях образования.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Знание русского языка остается важным.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 2016 года в обновленных программах русский язык преподается в казахских школах уже с 1-го класса.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>С 2019 года будет начат переход к преподаванию на английском языке отдельных естественнонаучных дисциплин в 10-м и 11-м классах.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результате все наши выпускники будут владеть тремя языками на уровне, необходимом для жизни и работы в стране и в глобальном мире.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Тогда и возникнет настоящее гражданское общество.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Человек любой этнической группы сможет выбрать любую работу вплоть до избрания Президентом страны.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proofErr w:type="spellStart"/>
      <w:r>
        <w:rPr>
          <w:rFonts w:ascii="Segoe UI" w:hAnsi="Segoe UI" w:cs="Segoe UI"/>
          <w:color w:val="000000"/>
          <w:sz w:val="27"/>
          <w:szCs w:val="27"/>
        </w:rPr>
        <w:t>Казахстанцы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станут единой нацией.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Содержательность обучения должна гармонично дополняться современным техническим сопровождением.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Важно продолжить работу по развитию цифровых образовательных ресурсов, подключению к широкополосному Интернету и оснащению видеооборудованием наших школ.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Необходимо обновить программы обучения в </w:t>
      </w:r>
      <w:r>
        <w:rPr>
          <w:rFonts w:ascii="Segoe UI" w:hAnsi="Segoe UI" w:cs="Segoe UI"/>
          <w:color w:val="000000"/>
          <w:sz w:val="27"/>
          <w:szCs w:val="27"/>
          <w:u w:val="single"/>
        </w:rPr>
        <w:t>техническом и</w:t>
      </w:r>
      <w:r>
        <w:rPr>
          <w:rFonts w:ascii="Segoe UI" w:hAnsi="Segoe UI" w:cs="Segoe UI"/>
          <w:color w:val="000000"/>
          <w:sz w:val="27"/>
          <w:szCs w:val="27"/>
        </w:rPr>
        <w:t> </w:t>
      </w:r>
      <w:r>
        <w:rPr>
          <w:rFonts w:ascii="Segoe UI" w:hAnsi="Segoe UI" w:cs="Segoe UI"/>
          <w:color w:val="000000"/>
          <w:sz w:val="27"/>
          <w:szCs w:val="27"/>
          <w:u w:val="single"/>
        </w:rPr>
        <w:t>профессиональном образовании</w:t>
      </w:r>
      <w:r>
        <w:rPr>
          <w:rFonts w:ascii="Segoe UI" w:hAnsi="Segoe UI" w:cs="Segoe UI"/>
          <w:color w:val="000000"/>
          <w:sz w:val="27"/>
          <w:szCs w:val="27"/>
        </w:rPr>
        <w:t> с привлечением работодателей и учетом международных требований и цифровых навыков.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Нужно продолжить реализацию проекта «Бесплатное профессионально-техническое образование для всех».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Государство дает молодому человеку первую профессию.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Правительство должно выполнить эту задачу.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В Интернете необходимо размещать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видеоуроки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и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видеолекции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от лучших преподавателей средних школ, колледжей и вузов.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Это позволит всем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казахстанцам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>, в том числе в отдаленных населенных пунктах, получить доступ к лучшим знаниям и компетенциям.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 </w:t>
      </w:r>
      <w:r>
        <w:rPr>
          <w:rFonts w:ascii="Segoe UI" w:hAnsi="Segoe UI" w:cs="Segoe UI"/>
          <w:color w:val="000000"/>
          <w:sz w:val="27"/>
          <w:szCs w:val="27"/>
          <w:u w:val="single"/>
        </w:rPr>
        <w:t>высшем образовании</w:t>
      </w:r>
      <w:r>
        <w:rPr>
          <w:rFonts w:ascii="Segoe UI" w:hAnsi="Segoe UI" w:cs="Segoe UI"/>
          <w:color w:val="000000"/>
          <w:sz w:val="27"/>
          <w:szCs w:val="27"/>
        </w:rPr>
        <w:t> 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При этом следует развивать вузовскую науку с приоритетом на исследования в </w:t>
      </w:r>
      <w:r>
        <w:rPr>
          <w:rStyle w:val="a5"/>
          <w:rFonts w:ascii="Segoe UI" w:hAnsi="Segoe UI" w:cs="Segoe UI"/>
          <w:color w:val="000000"/>
          <w:sz w:val="27"/>
          <w:szCs w:val="27"/>
        </w:rPr>
        <w:t xml:space="preserve">металлургии, нефтегазохимии, АПК, </w:t>
      </w:r>
      <w:proofErr w:type="spellStart"/>
      <w:r>
        <w:rPr>
          <w:rStyle w:val="a5"/>
          <w:rFonts w:ascii="Segoe UI" w:hAnsi="Segoe UI" w:cs="Segoe UI"/>
          <w:color w:val="000000"/>
          <w:sz w:val="27"/>
          <w:szCs w:val="27"/>
        </w:rPr>
        <w:t>би</w:t>
      </w:r>
      <w:proofErr w:type="gramStart"/>
      <w:r>
        <w:rPr>
          <w:rStyle w:val="a5"/>
          <w:rFonts w:ascii="Segoe UI" w:hAnsi="Segoe UI" w:cs="Segoe UI"/>
          <w:color w:val="000000"/>
          <w:sz w:val="27"/>
          <w:szCs w:val="27"/>
        </w:rPr>
        <w:t>о</w:t>
      </w:r>
      <w:proofErr w:type="spellEnd"/>
      <w:r>
        <w:rPr>
          <w:rStyle w:val="a5"/>
          <w:rFonts w:ascii="Segoe UI" w:hAnsi="Segoe UI" w:cs="Segoe UI"/>
          <w:color w:val="000000"/>
          <w:sz w:val="27"/>
          <w:szCs w:val="27"/>
        </w:rPr>
        <w:t>-</w:t>
      </w:r>
      <w:proofErr w:type="gramEnd"/>
      <w:r>
        <w:rPr>
          <w:rStyle w:val="a5"/>
          <w:rFonts w:ascii="Segoe UI" w:hAnsi="Segoe UI" w:cs="Segoe UI"/>
          <w:color w:val="000000"/>
          <w:sz w:val="27"/>
          <w:szCs w:val="27"/>
        </w:rPr>
        <w:t> </w:t>
      </w:r>
      <w:r>
        <w:rPr>
          <w:rFonts w:ascii="Segoe UI" w:hAnsi="Segoe UI" w:cs="Segoe UI"/>
          <w:color w:val="000000"/>
          <w:sz w:val="27"/>
          <w:szCs w:val="27"/>
        </w:rPr>
        <w:t>и </w:t>
      </w:r>
      <w:r>
        <w:rPr>
          <w:rStyle w:val="a5"/>
          <w:rFonts w:ascii="Segoe UI" w:hAnsi="Segoe UI" w:cs="Segoe UI"/>
          <w:color w:val="000000"/>
          <w:sz w:val="27"/>
          <w:szCs w:val="27"/>
        </w:rPr>
        <w:t>IT-технологиях</w:t>
      </w:r>
      <w:r>
        <w:rPr>
          <w:rFonts w:ascii="Segoe UI" w:hAnsi="Segoe UI" w:cs="Segoe UI"/>
          <w:color w:val="000000"/>
          <w:sz w:val="27"/>
          <w:szCs w:val="27"/>
        </w:rPr>
        <w:t>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Требуется осуществить поэтапный переход на английский язык прикладных научных исследований.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>Вузам необходимо активно реализовывать совместные проекты с ведущими зарубежными университетами и исследовательскими центрами, крупными предприятиями и ТНК.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proofErr w:type="spellStart"/>
      <w:r>
        <w:rPr>
          <w:rFonts w:ascii="Segoe UI" w:hAnsi="Segoe UI" w:cs="Segoe UI"/>
          <w:color w:val="000000"/>
          <w:sz w:val="27"/>
          <w:szCs w:val="27"/>
        </w:rPr>
        <w:t>Софинансирование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со стороны частного сектора должно стать обязательным требованием для всех прикладных научно-исследовательских разработок.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Нужно выстроить системную политику по поддержке наших молодых ученых с выделением им квот в рамках научных грантов.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К сфере образования пора относиться как к отдельной отрасли экономики со своими инвестиционными проектами и экспортным потенциалом.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Необходимо законодательно закрепить академическую свободу вузов, предоставив им больше прав создавать образовательные программы.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Наращивание потенциала нации требует дальнейшего развития нашей культуры и идеологии.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Смысл «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Рухани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жаңғыру» именно в этом.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Идеалом нашего общества должен стать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казахстанец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>, знающий свои историю, язык, культуру, при этом современный, владеющий иностранными языками, имеющий передовые и глобальные взгляды.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Style w:val="a5"/>
          <w:rFonts w:ascii="Segoe UI" w:hAnsi="Segoe UI" w:cs="Segoe UI"/>
          <w:color w:val="000000"/>
          <w:sz w:val="27"/>
          <w:szCs w:val="27"/>
          <w:u w:val="single"/>
        </w:rPr>
        <w:t>Первоклассное здравоохранение и здоровая нация.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 ростом продолжительности жизни населения и развитием медицинских технологий объем потребления медицинских услуг будет расти.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Современное здравоохранение должно больше ориентироваться на профилактику заболеваний, а не на дорогостоящее стационарное лечение.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Нужно усилить управление общественным здоровьем, пропагандируя здоровый образ жизни.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Особое внимание следует уделить охране и укреплению репродуктивного здоровья молодежи.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>Следует переходить от малоэффективной и затратной для государства диспансеризации к управлению основными хроническими заболеваниями с применением дистанционной диагностики, а также амбулаторного лечения.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Этот опыт давно есть в мире.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Нужно смело и активно его внедрять.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Необходимо принять комплексный план по борьбе с онкологическими заболеваниями, создать научный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онкоцентр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>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Должны быть обеспечены высокоэффективные ранняя диагностика и лечение рака на основе передового международного опыта.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Необходимо провести такую же работу, которую  мы провели в кардиологии, борьбе с туберкулезом и родовспоможении.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Здравоохранение будет поэтапно переходить на систему обязательного социального медицинского страхования (ОСМС), основанную на солидарной ответственности населения, государства и работодателей.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Необходимость ее внедрения не вызывает сомнений.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Однако требуется более тщательно провести подготовительную работу, которая не была выполнена Минздравом и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Минтрудсоцзащиты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>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Нужно разработать новую модель гарантированного объема бесплатной медицинской помощи (ГОБМП), определив четкие границы обязательств государства.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Услуги, не гарантированные государством, население сможет получать, став участником ОСМС или через добровольное медицинское страхование, а также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сооплату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>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Необходимо повысить доступность и эффективность 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Требуется приступить к внедрению в медицине технологий генетического анализа, искусственного интеллекта, которые на порядок повышают эффективность диагностики и лечения заболеваний.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Важным вопросом являются обеспеченность и качество подготовки медицинских кадров.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>Сегодня мы имеем уникальную Школу медицины Назарбаев Университета, при которой функционирует интегрированная университетская клиника.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Этот опыт должен транслироваться на все медицинские вузы.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Для реализации этих и других мер следует разработать новую редакцию Кодекса «О здоровье народа и системе здравоохранения».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Style w:val="a5"/>
          <w:rFonts w:ascii="Segoe UI" w:hAnsi="Segoe UI" w:cs="Segoe UI"/>
          <w:color w:val="000000"/>
          <w:sz w:val="27"/>
          <w:szCs w:val="27"/>
          <w:u w:val="single"/>
        </w:rPr>
        <w:t>Качественная занятость и справедливая система социального обеспечения.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Важно обеспечить эффективность </w:t>
      </w:r>
      <w:r>
        <w:rPr>
          <w:rFonts w:ascii="Segoe UI" w:hAnsi="Segoe UI" w:cs="Segoe UI"/>
          <w:color w:val="000000"/>
          <w:sz w:val="27"/>
          <w:szCs w:val="27"/>
          <w:u w:val="single"/>
        </w:rPr>
        <w:t>рынка труда</w:t>
      </w:r>
      <w:r>
        <w:rPr>
          <w:rFonts w:ascii="Segoe UI" w:hAnsi="Segoe UI" w:cs="Segoe UI"/>
          <w:color w:val="000000"/>
          <w:sz w:val="27"/>
          <w:szCs w:val="27"/>
        </w:rPr>
        <w:t>, создать условия, чтобы каждый мог реализовать свой потенциал.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Необходимо разработать современные стандарты по всем основным профессиям.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этих стандартах работодатели и бизнесмены четко закрепят, какие знания, навыки и компетенции должны быть у работников.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Нужно, исходя из требований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профстандартов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>, разработать новые или обновить действующие образовательные программы.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Резервом экономического роста являются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самозанятые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и безработные.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Я не раз требовал разобраться по вопросу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самозанятых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>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Необходимо предоставить больше возможностей для вовлечения людей в продуктивную занятость – открыть собственное дело или получить новую профессию и устроиться на работу.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Заслуживает поддержки работа НПП «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Атамекен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>» по обучению бизнесу.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Важно расширить охват этих категорий населения Программой развития продуктивной занятости и массового предпринимательства, усилив ее инструменты.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Процесс регистрации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самозанятых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нужно максимально упростить, создать условия, при которых будет выгодно добросовестно исполнять свои обязательства перед государством.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proofErr w:type="spellStart"/>
      <w:r>
        <w:rPr>
          <w:rFonts w:ascii="Segoe UI" w:hAnsi="Segoe UI" w:cs="Segoe UI"/>
          <w:color w:val="000000"/>
          <w:sz w:val="27"/>
          <w:szCs w:val="27"/>
        </w:rPr>
        <w:t>Казахстанцы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должны иметь возможность сравнительно быстро найти новую работу, в том числе и в других населенных пунктах страны.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>Требуется полномасштабное внедрение единой электронной биржи труда, где должна консолидироваться вся информация о вакансиях и лицах, ищущих работу.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Не выходя из дома </w:t>
      </w:r>
      <w:proofErr w:type="gramStart"/>
      <w:r>
        <w:rPr>
          <w:rFonts w:ascii="Segoe UI" w:hAnsi="Segoe UI" w:cs="Segoe UI"/>
          <w:color w:val="000000"/>
          <w:sz w:val="27"/>
          <w:szCs w:val="27"/>
        </w:rPr>
        <w:t>человек</w:t>
      </w:r>
      <w:proofErr w:type="gramEnd"/>
      <w:r>
        <w:rPr>
          <w:rFonts w:ascii="Segoe UI" w:hAnsi="Segoe UI" w:cs="Segoe UI"/>
          <w:color w:val="000000"/>
          <w:sz w:val="27"/>
          <w:szCs w:val="27"/>
        </w:rPr>
        <w:t xml:space="preserve"> сможет пройти тесты профориентации, узнать про учебные курсы, меры господдержки и найти интересную работу.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Трудовые книжки тоже следует перевести в электронный формат.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Закон по электронной бирже труда необходимо принять до 1 апреля 2018 года.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  <w:u w:val="single"/>
        </w:rPr>
        <w:t>Социальная политика</w:t>
      </w:r>
      <w:r>
        <w:rPr>
          <w:rFonts w:ascii="Segoe UI" w:hAnsi="Segoe UI" w:cs="Segoe UI"/>
          <w:color w:val="000000"/>
          <w:sz w:val="27"/>
          <w:szCs w:val="27"/>
        </w:rPr>
        <w:t> будет осуществляться через вовлечение граждан в полноценную экономическую жизнь.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Пенсионная система теперь полностью привязана к трудовому стажу.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Кто б</w:t>
      </w:r>
      <w:r>
        <w:rPr>
          <w:rStyle w:val="a5"/>
          <w:rFonts w:ascii="Segoe UI" w:hAnsi="Segoe UI" w:cs="Segoe UI"/>
          <w:color w:val="000000"/>
          <w:sz w:val="27"/>
          <w:szCs w:val="27"/>
        </w:rPr>
        <w:t>о</w:t>
      </w:r>
      <w:r>
        <w:rPr>
          <w:rFonts w:ascii="Segoe UI" w:hAnsi="Segoe UI" w:cs="Segoe UI"/>
          <w:color w:val="000000"/>
          <w:sz w:val="27"/>
          <w:szCs w:val="27"/>
        </w:rPr>
        <w:t>льше работал, тот будет получать б</w:t>
      </w:r>
      <w:r>
        <w:rPr>
          <w:rStyle w:val="a5"/>
          <w:rFonts w:ascii="Segoe UI" w:hAnsi="Segoe UI" w:cs="Segoe UI"/>
          <w:color w:val="000000"/>
          <w:sz w:val="27"/>
          <w:szCs w:val="27"/>
        </w:rPr>
        <w:t>о</w:t>
      </w:r>
      <w:r>
        <w:rPr>
          <w:rFonts w:ascii="Segoe UI" w:hAnsi="Segoe UI" w:cs="Segoe UI"/>
          <w:color w:val="000000"/>
          <w:sz w:val="27"/>
          <w:szCs w:val="27"/>
        </w:rPr>
        <w:t>льшую пенсию.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В связи с этим всем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казахстанцам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нужно серьезно подойти к легализации своей трудовой деятельности.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системе социального страхования также будет усилена взаимосвязь между трудовым стажем и размерами выплат.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 2018 года мы перешли на новый порядок оказания адресной социальной помощи малообеспеченным слоям населения.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Повышен порог ее оказания с 40 до 50% от прожиточного минимума.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Для трудоспособных малообеспеченных граждан денежная помощь будет доступна при условии их участия в мерах содействия занятости.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Для нетрудоспособных граждан меры господдержки будут усилены.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center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center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center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Style w:val="a4"/>
          <w:rFonts w:ascii="Segoe UI" w:hAnsi="Segoe UI" w:cs="Segoe UI"/>
          <w:color w:val="000000"/>
          <w:sz w:val="27"/>
          <w:szCs w:val="27"/>
        </w:rPr>
        <w:t xml:space="preserve">Дорогие </w:t>
      </w:r>
      <w:proofErr w:type="spellStart"/>
      <w:r>
        <w:rPr>
          <w:rStyle w:val="a4"/>
          <w:rFonts w:ascii="Segoe UI" w:hAnsi="Segoe UI" w:cs="Segoe UI"/>
          <w:color w:val="000000"/>
          <w:sz w:val="27"/>
          <w:szCs w:val="27"/>
        </w:rPr>
        <w:t>казахстанцы</w:t>
      </w:r>
      <w:proofErr w:type="spellEnd"/>
      <w:r>
        <w:rPr>
          <w:rStyle w:val="a4"/>
          <w:rFonts w:ascii="Segoe UI" w:hAnsi="Segoe UI" w:cs="Segoe UI"/>
          <w:color w:val="000000"/>
          <w:sz w:val="27"/>
          <w:szCs w:val="27"/>
        </w:rPr>
        <w:t>!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center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Все свои социальные обязательства государство исполнит в полном объеме.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Хочу напомнить, в 2016-2017 годах были трижды повышены пенсии и пособия.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>Базовая пенсия выросла в общей сложности на 29%, солидарная – на 32%, пособия на рождение ребенка – на 37%, а по инвалидности и потере кормильца – каждое на 43%.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Заработная плата работников здравоохранения увеличилась до 28%, образования – до 29%, социальной защиты – до 40%, госслужащих корпуса «Б» – на 30%, стипендии – на 25%.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Время кризисное. И не многие страны в мире смогли также повысить социальные расходы.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Расходы республиканского бюджета на социальную сферу в 2018 году увеличены на 12% и превысили 4,1 триллиона тенге.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Повышение социальных выплат, в том числе пенсий, увеличит доходы более 3 миллионов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казахстанцев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>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 1 января 2018 года солидарные пенсии выросли на 8%.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Повышение пособий для инвалидов, семьям, потерявшим кормильца, воспитывающим детей-инвалидов, составило до 16%.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 1 июля 2018 года базовая пенсия увеличится в среднем в 1,8 раза в зависимости от трудового стажа.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Кроме того, поручаю с 1 июля 2018 года дополнительно ввести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госпособия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для </w:t>
      </w:r>
      <w:r>
        <w:rPr>
          <w:rStyle w:val="a5"/>
          <w:rFonts w:ascii="Segoe UI" w:hAnsi="Segoe UI" w:cs="Segoe UI"/>
          <w:color w:val="000000"/>
          <w:sz w:val="27"/>
          <w:szCs w:val="27"/>
        </w:rPr>
        <w:t>родителей, осуществляющих уход за совершеннолетними инвалидами I группы с детства.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Ежемесячно такие пособия в размере не ниже одного прожиточного минимума получат порядка 14 тысяч семей.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На эти цели потребуется до 3 миллиардов тенге в 2018 году.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Для повышения престижа профессии учителя поручаю с    1 января 2018 года должностной оклад учителей, которые переходят на обновленное содержание учебного материала, увеличить на 30%.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Обновленное содержание – это современные учебные программы, соответствующие международным стандартам и прошедшие адаптацию </w:t>
      </w:r>
      <w:proofErr w:type="gramStart"/>
      <w:r>
        <w:rPr>
          <w:rFonts w:ascii="Segoe UI" w:hAnsi="Segoe UI" w:cs="Segoe UI"/>
          <w:color w:val="000000"/>
          <w:sz w:val="27"/>
          <w:szCs w:val="27"/>
        </w:rPr>
        <w:t>в</w:t>
      </w:r>
      <w:proofErr w:type="gramEnd"/>
      <w:r>
        <w:rPr>
          <w:rFonts w:ascii="Segoe UI" w:hAnsi="Segoe UI" w:cs="Segoe UI"/>
          <w:color w:val="000000"/>
          <w:sz w:val="27"/>
          <w:szCs w:val="27"/>
        </w:rPr>
        <w:t xml:space="preserve"> </w:t>
      </w:r>
      <w:proofErr w:type="gramStart"/>
      <w:r>
        <w:rPr>
          <w:rFonts w:ascii="Segoe UI" w:hAnsi="Segoe UI" w:cs="Segoe UI"/>
          <w:color w:val="000000"/>
          <w:sz w:val="27"/>
          <w:szCs w:val="27"/>
        </w:rPr>
        <w:t>Назарбаев</w:t>
      </w:r>
      <w:proofErr w:type="gramEnd"/>
      <w:r>
        <w:rPr>
          <w:rFonts w:ascii="Segoe UI" w:hAnsi="Segoe UI" w:cs="Segoe UI"/>
          <w:color w:val="000000"/>
          <w:sz w:val="27"/>
          <w:szCs w:val="27"/>
        </w:rPr>
        <w:t xml:space="preserve"> Интеллектуальных школах.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Они дают нашим детям необходимые функциональную грамотность и критическое мышление.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Кроме того, поручаю ввести в 2018 году новую сетку категорий для учителей, учитывающую уровень квалификации с увеличением разрывов между категориями.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>Категории необходимо присваивать через национальный квалификационный тест, как это делается во всем мире.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Это будет стимулировать педагогов к постоянному совершенствованию.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результате в зависимости от подтвержденной квалификации в целом заработная плата учителей вырастет от 30 до 50%.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Для этого в текущем году необходимо дополнительно выделить 67 миллиардов тенге.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Style w:val="a4"/>
          <w:rFonts w:ascii="Segoe UI" w:hAnsi="Segoe UI" w:cs="Segoe UI"/>
          <w:color w:val="000000"/>
          <w:sz w:val="27"/>
          <w:szCs w:val="27"/>
          <w:u w:val="single"/>
        </w:rPr>
        <w:t>ВОСЬМОЕ</w:t>
      </w:r>
      <w:r>
        <w:rPr>
          <w:rStyle w:val="a4"/>
          <w:rFonts w:ascii="Segoe UI" w:hAnsi="Segoe UI" w:cs="Segoe UI"/>
          <w:color w:val="000000"/>
          <w:sz w:val="27"/>
          <w:szCs w:val="27"/>
        </w:rPr>
        <w:t>. Эффективное государственное управление.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Нужно продолжить работу по сокращению издержек для предпринимателей и населения при государственном администрировании.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В связи с этим важно ускорить принятие закона, направленного на дальнейшее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дерегулирование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бизнеса.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Необходимо обеспечить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цифровизацию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процессов получения бизнесом господдержки с ее оказанием по принципу «одного окна».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Интеграция информационных систем госорганов позволит перейти от оказания отдельных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госуслуг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к </w:t>
      </w:r>
      <w:proofErr w:type="gramStart"/>
      <w:r>
        <w:rPr>
          <w:rFonts w:ascii="Segoe UI" w:hAnsi="Segoe UI" w:cs="Segoe UI"/>
          <w:color w:val="000000"/>
          <w:sz w:val="27"/>
          <w:szCs w:val="27"/>
        </w:rPr>
        <w:t>комплексным</w:t>
      </w:r>
      <w:proofErr w:type="gramEnd"/>
      <w:r>
        <w:rPr>
          <w:rFonts w:ascii="Segoe UI" w:hAnsi="Segoe UI" w:cs="Segoe UI"/>
          <w:color w:val="000000"/>
          <w:sz w:val="27"/>
          <w:szCs w:val="27"/>
        </w:rPr>
        <w:t xml:space="preserve"> по принципу «одного заявления».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Также следует продолжить работу по повышению качества услуг субъектов естественных монополий.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Важно устанавливать обоснованные тарифы им и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энергопроизводителям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с учетом инвестиционных программ.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Требуются решительные действия по улучшению </w:t>
      </w:r>
      <w:proofErr w:type="spellStart"/>
      <w:proofErr w:type="gramStart"/>
      <w:r>
        <w:rPr>
          <w:rFonts w:ascii="Segoe UI" w:hAnsi="Segoe UI" w:cs="Segoe UI"/>
          <w:color w:val="000000"/>
          <w:sz w:val="27"/>
          <w:szCs w:val="27"/>
        </w:rPr>
        <w:t>бизнес-климата</w:t>
      </w:r>
      <w:proofErr w:type="spellEnd"/>
      <w:proofErr w:type="gramEnd"/>
      <w:r>
        <w:rPr>
          <w:rFonts w:ascii="Segoe UI" w:hAnsi="Segoe UI" w:cs="Segoe UI"/>
          <w:color w:val="000000"/>
          <w:sz w:val="27"/>
          <w:szCs w:val="27"/>
        </w:rPr>
        <w:t>, особенно на региональном уровне.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Правительство должно подготовить новый пакет системных мер по поддержке бизнеса, вывода его из тени.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Следует ускорить реализацию плана приватизации, расширив его за счет сокращения числа подведомственных организаций госорганов.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Те подведомственные организации, которые реально необходимы, следует по возможности консолидировать для снижения административных расходов.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Высвобожденные средства нужно направить на внедрение новой системы оплаты труда госслужащих на основе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факторно-балльной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шкалы.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>Она сократит диспропорции в окладах госслужащих регионов и центра, а также будет учитывать характер работы и ее эффективность.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Поручаю Правительству совместно с Агентством по делам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госслужбы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реализовать в 2018 году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пилотные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проекты в центральных и местных госорганах по внедрению этой системы.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Необходимо более полно раскрыть потенциал эффективности государственной службы в регионах через повышение их экономической самостоятельности и ответственности.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целом фокус региональной политики следует перенести с выравнивания расходов на стимулирование роста собственных доходов регионов.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частности, одним из перспективных источников для любого региона является развитие въездного и внутреннего туризма, создающего сегодня каждое десятое рабочее место в мире.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Правительству в свою очередь надо принять комплекс мер, включая упрощение визовых процедур, развитие инфраструктуры и снятие барьеров в отрасли туризма.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рамках фискальной децентрализации необходимо решить вопрос передачи в региональные бюджеты корпоративного подоходного налога от малого и среднего бизнеса.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 1 января 2018 года в </w:t>
      </w:r>
      <w:r>
        <w:rPr>
          <w:rStyle w:val="a5"/>
          <w:rFonts w:ascii="Segoe UI" w:hAnsi="Segoe UI" w:cs="Segoe UI"/>
          <w:color w:val="000000"/>
          <w:sz w:val="27"/>
          <w:szCs w:val="27"/>
        </w:rPr>
        <w:t>городах районного значения, селах и сельских округах</w:t>
      </w:r>
      <w:r>
        <w:rPr>
          <w:rFonts w:ascii="Segoe UI" w:hAnsi="Segoe UI" w:cs="Segoe UI"/>
          <w:color w:val="000000"/>
          <w:sz w:val="27"/>
          <w:szCs w:val="27"/>
        </w:rPr>
        <w:t> с численностью населения свыше 2 тысяч человек законодательно предусмотрено внедрение самостоятельного бюджета и коммунальной собственности местного самоуправления.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 2020 года эти нормы будут действовать во всех населенных пунктах.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бюджет села передано 7 видов налоговых и других неналоговых поступлений, а также 19 направлений расходов.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Это позволит вовлечь население в решение вопросов местного значения.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Кроме того, государственные органы должны применять современные цифровые технологии для учета замечаний и предложений граждан в режиме реального времени и оперативного реагирования.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Внедряя новые технологии, государству и компаниям следует обеспечивать надежную защиту своих информационных систем и устройств.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 xml:space="preserve">Сегодня понятие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кибербезопасности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включает в себя защиту не просто информации, но и доступа к управлению производственными и инфраструктурными объектами.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Эти и иные меры должны найти отражение в Стратегии национальной безопасности Казахстана.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Style w:val="a4"/>
          <w:rFonts w:ascii="Segoe UI" w:hAnsi="Segoe UI" w:cs="Segoe UI"/>
          <w:color w:val="000000"/>
          <w:sz w:val="27"/>
          <w:szCs w:val="27"/>
          <w:u w:val="single"/>
        </w:rPr>
        <w:t>ДЕВЯТОЕ</w:t>
      </w:r>
      <w:r>
        <w:rPr>
          <w:rStyle w:val="a4"/>
          <w:rFonts w:ascii="Segoe UI" w:hAnsi="Segoe UI" w:cs="Segoe UI"/>
          <w:color w:val="000000"/>
          <w:sz w:val="27"/>
          <w:szCs w:val="27"/>
        </w:rPr>
        <w:t>. Борьба с коррупцией и верховенство закона.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Будет продолжена превентивная борьба с коррупцией.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Проводится большая работа.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Только за 3 последних года осуждено за коррупцию более 2,5 тысячи лиц, включая </w:t>
      </w:r>
      <w:proofErr w:type="spellStart"/>
      <w:proofErr w:type="gramStart"/>
      <w:r>
        <w:rPr>
          <w:rFonts w:ascii="Segoe UI" w:hAnsi="Segoe UI" w:cs="Segoe UI"/>
          <w:color w:val="000000"/>
          <w:sz w:val="27"/>
          <w:szCs w:val="27"/>
        </w:rPr>
        <w:t>топ-чиновников</w:t>
      </w:r>
      <w:proofErr w:type="spellEnd"/>
      <w:proofErr w:type="gramEnd"/>
      <w:r>
        <w:rPr>
          <w:rFonts w:ascii="Segoe UI" w:hAnsi="Segoe UI" w:cs="Segoe UI"/>
          <w:color w:val="000000"/>
          <w:sz w:val="27"/>
          <w:szCs w:val="27"/>
        </w:rPr>
        <w:t xml:space="preserve"> и руководителей госкомпаний.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За этот период возмещено порядка 17 миллиардов тенге нанесенного ими ущерба.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Важной является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цифровизация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процессов в госорганах, включая их взаимодействие с населением и бизнесом.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Осуществляются институциональные преобразования судебной и правоохранительной систем.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законодательство внесены нормы, предусматривающие усиление защиты прав граждан в уголовном процессе, снижение его репрессивности.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Расширены права адвокатов, а также судебный контроль на досудебной стадии.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Разграничены полномочия и зоны ответственности правоохранительных органов.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Работу по укреплению гарантий конституционных прав граждан, обеспечению верховенства права, 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гуманизации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правоохранительной деятельности необходимо продолжить.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В сфере охраны общественного порядка и обеспечения безопасности нужно активно внедрять интеллектуальные системы видеонаблюдения и распознавания на улицах и в местах массового пребывания граждан, </w:t>
      </w:r>
      <w:proofErr w:type="gramStart"/>
      <w:r>
        <w:rPr>
          <w:rFonts w:ascii="Segoe UI" w:hAnsi="Segoe UI" w:cs="Segoe UI"/>
          <w:color w:val="000000"/>
          <w:sz w:val="27"/>
          <w:szCs w:val="27"/>
        </w:rPr>
        <w:t>контроля за</w:t>
      </w:r>
      <w:proofErr w:type="gramEnd"/>
      <w:r>
        <w:rPr>
          <w:rFonts w:ascii="Segoe UI" w:hAnsi="Segoe UI" w:cs="Segoe UI"/>
          <w:color w:val="000000"/>
          <w:sz w:val="27"/>
          <w:szCs w:val="27"/>
        </w:rPr>
        <w:t xml:space="preserve"> дорожным движением.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Style w:val="a4"/>
          <w:rFonts w:ascii="Segoe UI" w:hAnsi="Segoe UI" w:cs="Segoe UI"/>
          <w:color w:val="000000"/>
          <w:sz w:val="27"/>
          <w:szCs w:val="27"/>
          <w:u w:val="single"/>
        </w:rPr>
        <w:t>ДЕСЯТОЕ</w:t>
      </w:r>
      <w:r>
        <w:rPr>
          <w:rStyle w:val="a4"/>
          <w:rFonts w:ascii="Segoe UI" w:hAnsi="Segoe UI" w:cs="Segoe UI"/>
          <w:color w:val="000000"/>
          <w:sz w:val="27"/>
          <w:szCs w:val="27"/>
        </w:rPr>
        <w:t>. «Умные города» для «умной нации».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2018 год – год 20-летнего юбилея нашей столицы – Астаны.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Ее становление и вхождение в число важнейших центров развития Евразии – предмет нашей общей гордости.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Современные технологии дают эффективные решения проблем быстрорастущего мегаполиса.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Нужно комплексно внедрять управление городской средой на основе концепции «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Смарт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Сити» и развития компетенций людей, переселяющихся в город.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 мире пришли к пониманию, что именно города конкурируют за инвесторов.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Они выбирают не страну, а город, в котором комфортно жить и работать.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Поэтому на основе опыта Астаны необходимо сформировать «эталонный» стандарт «</w:t>
      </w:r>
      <w:proofErr w:type="spellStart"/>
      <w:r>
        <w:rPr>
          <w:rFonts w:ascii="Segoe UI" w:hAnsi="Segoe UI" w:cs="Segoe UI"/>
          <w:color w:val="000000"/>
          <w:sz w:val="27"/>
          <w:szCs w:val="27"/>
        </w:rPr>
        <w:t>Смарт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 xml:space="preserve"> Сити» и начать распространение лучших практик и обмен опытом между городами Казахстана.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«Умные города» станут локомотивами регионального развития, распространения инноваций и повышения качества жизни на всей территории страны.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Вот 10 задач. Они понятны и ясны.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center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0" w:afterAutospacing="0" w:line="300" w:lineRule="atLeast"/>
        <w:ind w:firstLine="480"/>
        <w:jc w:val="center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Style w:val="a4"/>
          <w:rFonts w:ascii="Segoe UI" w:hAnsi="Segoe UI" w:cs="Segoe UI"/>
          <w:color w:val="000000"/>
          <w:sz w:val="27"/>
          <w:szCs w:val="27"/>
        </w:rPr>
        <w:t xml:space="preserve">Дорогие </w:t>
      </w:r>
      <w:proofErr w:type="spellStart"/>
      <w:r>
        <w:rPr>
          <w:rStyle w:val="a4"/>
          <w:rFonts w:ascii="Segoe UI" w:hAnsi="Segoe UI" w:cs="Segoe UI"/>
          <w:color w:val="000000"/>
          <w:sz w:val="27"/>
          <w:szCs w:val="27"/>
        </w:rPr>
        <w:t>казахстанцы</w:t>
      </w:r>
      <w:proofErr w:type="spellEnd"/>
      <w:r>
        <w:rPr>
          <w:rStyle w:val="a4"/>
          <w:rFonts w:ascii="Segoe UI" w:hAnsi="Segoe UI" w:cs="Segoe UI"/>
          <w:color w:val="000000"/>
          <w:sz w:val="27"/>
          <w:szCs w:val="27"/>
        </w:rPr>
        <w:t>!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Благодаря политической стабильности и общественному консенсусу мы приступили к модернизации экономики, политики и сознания.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Дан импульс новому этапу технологического и инфраструктурного развития.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Конституционная реформа установила более точный баланс ветвей власти.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Мы развернули процесс обновления национального сознания.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lastRenderedPageBreak/>
        <w:t>По сути, эти три базовых направления являются системной триадой казахстанской модернизации.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Чтобы соответствовать новому времени, нам предстоит сплотиться в единую нацию – нацию, стоящую на пороге исторического восхождения в условиях Четвертой промышленной революции.</w:t>
      </w:r>
    </w:p>
    <w:p w:rsidR="00D26E7B" w:rsidRDefault="00D26E7B" w:rsidP="00D26E7B">
      <w:pPr>
        <w:pStyle w:val="a3"/>
        <w:shd w:val="clear" w:color="auto" w:fill="FFFFFF"/>
        <w:spacing w:before="0" w:beforeAutospacing="0" w:after="168" w:afterAutospacing="0" w:line="300" w:lineRule="atLeast"/>
        <w:ind w:firstLine="480"/>
        <w:jc w:val="both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:rsidR="00B303F9" w:rsidRDefault="00B303F9"/>
    <w:sectPr w:rsidR="00B303F9" w:rsidSect="00B30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E7B"/>
    <w:rsid w:val="00B303F9"/>
    <w:rsid w:val="00BF604E"/>
    <w:rsid w:val="00D26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3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ubmitted">
    <w:name w:val="submitted"/>
    <w:basedOn w:val="a"/>
    <w:rsid w:val="00D2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2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26E7B"/>
    <w:rPr>
      <w:b/>
      <w:bCs/>
    </w:rPr>
  </w:style>
  <w:style w:type="character" w:styleId="a5">
    <w:name w:val="Emphasis"/>
    <w:basedOn w:val="a0"/>
    <w:uiPriority w:val="20"/>
    <w:qFormat/>
    <w:rsid w:val="00D26E7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9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92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4797</Words>
  <Characters>27349</Characters>
  <Application>Microsoft Office Word</Application>
  <DocSecurity>0</DocSecurity>
  <Lines>227</Lines>
  <Paragraphs>64</Paragraphs>
  <ScaleCrop>false</ScaleCrop>
  <Company/>
  <LinksUpToDate>false</LinksUpToDate>
  <CharactersWithSpaces>32082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2018-01-15T07:44:00Z</dcterms:created>
  <dcterms:modified xsi:type="dcterms:W3CDTF">2018-01-15T07:44:00Z</dcterms:modified>
</cp:coreProperties>
</file>